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01BD" w14:textId="543B6721" w:rsidR="00D56478" w:rsidRDefault="00C4162A" w:rsidP="003F6023">
      <w:pPr>
        <w:pStyle w:val="Nzov"/>
        <w:outlineLvl w:val="0"/>
      </w:pPr>
      <w:r w:rsidRPr="00B45FA6">
        <w:t>Course Description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7"/>
        <w:gridCol w:w="5678"/>
      </w:tblGrid>
      <w:tr w:rsidR="0018574B" w:rsidRPr="00BF6AFA" w14:paraId="0194CE0F" w14:textId="77777777" w:rsidTr="0018574B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7F5C" w14:textId="77777777" w:rsidR="0018574B" w:rsidRPr="009F350B" w:rsidRDefault="00C361C1" w:rsidP="007D7965">
            <w:pPr>
              <w:spacing w:line="276" w:lineRule="auto"/>
              <w:rPr>
                <w:b/>
                <w:szCs w:val="20"/>
                <w:lang w:val="en-GB"/>
              </w:rPr>
            </w:pPr>
            <w:r w:rsidRPr="009F350B">
              <w:rPr>
                <w:b/>
                <w:sz w:val="22"/>
                <w:szCs w:val="20"/>
                <w:lang w:val="en-GB"/>
              </w:rPr>
              <w:t>University</w:t>
            </w:r>
            <w:r w:rsidR="007D7965" w:rsidRPr="009F350B">
              <w:rPr>
                <w:b/>
                <w:sz w:val="22"/>
                <w:szCs w:val="20"/>
                <w:lang w:val="en-GB"/>
              </w:rPr>
              <w:t>:</w:t>
            </w:r>
            <w:r w:rsidR="0018574B" w:rsidRPr="009F350B">
              <w:rPr>
                <w:b/>
                <w:sz w:val="22"/>
                <w:szCs w:val="20"/>
                <w:lang w:val="en-GB"/>
              </w:rPr>
              <w:t xml:space="preserve"> </w:t>
            </w:r>
            <w:r w:rsidR="007D7965" w:rsidRPr="009F350B">
              <w:rPr>
                <w:sz w:val="22"/>
                <w:szCs w:val="20"/>
                <w:lang w:val="en-GB"/>
              </w:rPr>
              <w:t>Academy of the Police Force in Bratislava</w:t>
            </w:r>
          </w:p>
        </w:tc>
      </w:tr>
      <w:tr w:rsidR="0018574B" w:rsidRPr="00BF6AFA" w14:paraId="7D331375" w14:textId="77777777" w:rsidTr="00BF6AFA">
        <w:trPr>
          <w:cantSplit/>
          <w:trHeight w:val="380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BC90" w14:textId="614BCEB9" w:rsidR="0018574B" w:rsidRPr="009F350B" w:rsidRDefault="00C4162A" w:rsidP="004253A9">
            <w:pPr>
              <w:spacing w:line="276" w:lineRule="auto"/>
              <w:rPr>
                <w:b/>
                <w:bCs/>
                <w:iCs/>
                <w:szCs w:val="20"/>
                <w:lang w:val="en-GB"/>
              </w:rPr>
            </w:pPr>
            <w:r w:rsidRPr="009F350B">
              <w:rPr>
                <w:b/>
                <w:bCs/>
                <w:iCs/>
                <w:sz w:val="22"/>
                <w:szCs w:val="20"/>
                <w:lang w:val="en-GB"/>
              </w:rPr>
              <w:t>Course Code</w:t>
            </w:r>
            <w:r w:rsidR="007D7965" w:rsidRPr="009F350B">
              <w:rPr>
                <w:b/>
                <w:bCs/>
                <w:iCs/>
                <w:sz w:val="22"/>
                <w:szCs w:val="20"/>
                <w:lang w:val="en-GB"/>
              </w:rPr>
              <w:t>:</w:t>
            </w:r>
            <w:r w:rsidR="00B22901" w:rsidRPr="009F350B">
              <w:rPr>
                <w:b/>
                <w:bCs/>
                <w:iCs/>
                <w:sz w:val="22"/>
                <w:szCs w:val="20"/>
                <w:lang w:val="en-GB"/>
              </w:rPr>
              <w:t xml:space="preserve"> </w:t>
            </w:r>
            <w:r w:rsidR="00D56478" w:rsidRPr="00D34A44">
              <w:rPr>
                <w:iCs/>
                <w:lang w:val="en-GB"/>
              </w:rPr>
              <w:t>831</w:t>
            </w:r>
            <w:r w:rsidR="00DB5ECD" w:rsidRPr="00D34A44">
              <w:rPr>
                <w:iCs/>
              </w:rPr>
              <w:t xml:space="preserve"> 14 VP 4 AJ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B31B" w14:textId="77777777" w:rsidR="0018574B" w:rsidRPr="009F350B" w:rsidRDefault="00C4162A" w:rsidP="003A1E95">
            <w:pPr>
              <w:spacing w:line="276" w:lineRule="auto"/>
              <w:rPr>
                <w:b/>
                <w:szCs w:val="20"/>
                <w:lang w:val="en-GB"/>
              </w:rPr>
            </w:pPr>
            <w:r w:rsidRPr="009F350B">
              <w:rPr>
                <w:b/>
                <w:sz w:val="22"/>
                <w:szCs w:val="20"/>
                <w:lang w:val="en-GB"/>
              </w:rPr>
              <w:t xml:space="preserve">Course </w:t>
            </w:r>
            <w:r w:rsidR="007D7965" w:rsidRPr="009F350B">
              <w:rPr>
                <w:b/>
                <w:sz w:val="22"/>
                <w:szCs w:val="20"/>
                <w:lang w:val="en-GB"/>
              </w:rPr>
              <w:t xml:space="preserve">Name: </w:t>
            </w:r>
            <w:r w:rsidR="00BF6AFA" w:rsidRPr="00D34A44">
              <w:rPr>
                <w:bCs/>
                <w:sz w:val="22"/>
                <w:szCs w:val="20"/>
                <w:lang w:val="en-GB"/>
              </w:rPr>
              <w:t>International and European Labour</w:t>
            </w:r>
            <w:r w:rsidR="00BF6AFA" w:rsidRPr="009F350B">
              <w:rPr>
                <w:b/>
                <w:sz w:val="22"/>
                <w:szCs w:val="20"/>
                <w:lang w:val="en-GB"/>
              </w:rPr>
              <w:t xml:space="preserve"> </w:t>
            </w:r>
            <w:r w:rsidR="00BF6AFA" w:rsidRPr="00D34A44">
              <w:rPr>
                <w:bCs/>
                <w:sz w:val="22"/>
                <w:szCs w:val="20"/>
                <w:lang w:val="en-GB"/>
              </w:rPr>
              <w:t>Law</w:t>
            </w:r>
          </w:p>
        </w:tc>
      </w:tr>
      <w:tr w:rsidR="0018574B" w:rsidRPr="00BF6AFA" w14:paraId="5B54FA3E" w14:textId="77777777" w:rsidTr="0018574B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6B10" w14:textId="77777777" w:rsidR="00C4162A" w:rsidRPr="009F350B" w:rsidRDefault="00C4162A">
            <w:pPr>
              <w:spacing w:line="276" w:lineRule="auto"/>
              <w:rPr>
                <w:b/>
                <w:szCs w:val="20"/>
                <w:lang w:val="en-GB"/>
              </w:rPr>
            </w:pPr>
            <w:r w:rsidRPr="009F350B">
              <w:rPr>
                <w:b/>
                <w:sz w:val="22"/>
                <w:szCs w:val="20"/>
                <w:lang w:val="en-GB"/>
              </w:rPr>
              <w:t xml:space="preserve">Type, Extent and Method of Instruction:  </w:t>
            </w:r>
          </w:p>
          <w:p w14:paraId="2BDE0C85" w14:textId="1C99BF5C" w:rsidR="0018574B" w:rsidRPr="009F350B" w:rsidRDefault="00C361C1">
            <w:pPr>
              <w:spacing w:line="276" w:lineRule="auto"/>
              <w:rPr>
                <w:iCs/>
                <w:szCs w:val="20"/>
                <w:lang w:val="en-GB"/>
              </w:rPr>
            </w:pPr>
            <w:r w:rsidRPr="006705A1">
              <w:rPr>
                <w:b/>
                <w:bCs/>
                <w:iCs/>
                <w:sz w:val="22"/>
                <w:szCs w:val="20"/>
                <w:lang w:val="en-GB"/>
              </w:rPr>
              <w:t>Form</w:t>
            </w:r>
            <w:r w:rsidR="00AC445D" w:rsidRPr="006705A1">
              <w:rPr>
                <w:b/>
                <w:bCs/>
                <w:iCs/>
                <w:sz w:val="22"/>
                <w:szCs w:val="20"/>
                <w:lang w:val="en-GB"/>
              </w:rPr>
              <w:t>:</w:t>
            </w:r>
            <w:r w:rsidR="0018574B" w:rsidRPr="009F350B">
              <w:rPr>
                <w:iCs/>
                <w:sz w:val="22"/>
                <w:szCs w:val="20"/>
                <w:lang w:val="en-GB"/>
              </w:rPr>
              <w:t xml:space="preserve"> </w:t>
            </w:r>
            <w:r w:rsidR="006705A1">
              <w:rPr>
                <w:iCs/>
                <w:sz w:val="22"/>
                <w:szCs w:val="20"/>
                <w:lang w:val="en-GB"/>
              </w:rPr>
              <w:t>L, S</w:t>
            </w:r>
          </w:p>
          <w:p w14:paraId="00931DA4" w14:textId="198342A5" w:rsidR="0018574B" w:rsidRPr="009F350B" w:rsidRDefault="00C4162A">
            <w:pPr>
              <w:spacing w:line="276" w:lineRule="auto"/>
              <w:rPr>
                <w:iCs/>
                <w:szCs w:val="20"/>
                <w:lang w:val="en-GB"/>
              </w:rPr>
            </w:pPr>
            <w:r w:rsidRPr="006705A1">
              <w:rPr>
                <w:b/>
                <w:bCs/>
                <w:iCs/>
                <w:sz w:val="22"/>
                <w:szCs w:val="20"/>
                <w:lang w:val="en-GB"/>
              </w:rPr>
              <w:t>Recommended Course Format</w:t>
            </w:r>
            <w:r w:rsidR="00AC445D" w:rsidRPr="006705A1">
              <w:rPr>
                <w:b/>
                <w:bCs/>
                <w:iCs/>
                <w:sz w:val="22"/>
                <w:szCs w:val="20"/>
                <w:lang w:val="en-GB"/>
              </w:rPr>
              <w:t>:</w:t>
            </w:r>
            <w:r w:rsidR="00BE3DE9">
              <w:rPr>
                <w:iCs/>
                <w:sz w:val="22"/>
                <w:szCs w:val="20"/>
                <w:lang w:val="en-GB"/>
              </w:rPr>
              <w:t xml:space="preserve"> 1</w:t>
            </w:r>
            <w:r w:rsidR="00D56478">
              <w:rPr>
                <w:iCs/>
                <w:sz w:val="22"/>
                <w:szCs w:val="20"/>
                <w:lang w:val="en-GB"/>
              </w:rPr>
              <w:t xml:space="preserve"> hour of Lectures/ 1 hour of Seminars per week</w:t>
            </w:r>
          </w:p>
          <w:p w14:paraId="32F77BCB" w14:textId="7C0FE104" w:rsidR="0018574B" w:rsidRPr="009F350B" w:rsidRDefault="00AC445D" w:rsidP="009F350B">
            <w:pPr>
              <w:spacing w:line="276" w:lineRule="auto"/>
              <w:jc w:val="both"/>
              <w:rPr>
                <w:b/>
                <w:szCs w:val="20"/>
                <w:lang w:val="en-GB"/>
              </w:rPr>
            </w:pPr>
            <w:r w:rsidRPr="006705A1">
              <w:rPr>
                <w:b/>
                <w:bCs/>
                <w:sz w:val="22"/>
                <w:szCs w:val="20"/>
                <w:lang w:val="en-GB"/>
              </w:rPr>
              <w:t>Method</w:t>
            </w:r>
            <w:r w:rsidR="00C4162A" w:rsidRPr="006705A1">
              <w:rPr>
                <w:b/>
                <w:bCs/>
                <w:sz w:val="22"/>
                <w:szCs w:val="20"/>
                <w:lang w:val="en-GB"/>
              </w:rPr>
              <w:t>s</w:t>
            </w:r>
            <w:r w:rsidR="00BE3DE9" w:rsidRPr="006705A1">
              <w:rPr>
                <w:b/>
                <w:bCs/>
                <w:sz w:val="22"/>
                <w:szCs w:val="20"/>
                <w:lang w:val="en-GB"/>
              </w:rPr>
              <w:t>:</w:t>
            </w:r>
            <w:r w:rsidR="00BE3DE9">
              <w:rPr>
                <w:sz w:val="22"/>
                <w:szCs w:val="20"/>
                <w:lang w:val="en-GB"/>
              </w:rPr>
              <w:t xml:space="preserve"> </w:t>
            </w:r>
            <w:r w:rsidR="00D56478">
              <w:rPr>
                <w:sz w:val="22"/>
                <w:szCs w:val="20"/>
                <w:lang w:val="en-GB"/>
              </w:rPr>
              <w:t>Daily attendance</w:t>
            </w:r>
          </w:p>
        </w:tc>
      </w:tr>
      <w:tr w:rsidR="0018574B" w:rsidRPr="00BF6AFA" w14:paraId="33C98F5B" w14:textId="77777777" w:rsidTr="0018574B">
        <w:trPr>
          <w:cantSplit/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F666" w14:textId="413138F9" w:rsidR="0018574B" w:rsidRPr="009F350B" w:rsidRDefault="00AC445D">
            <w:pPr>
              <w:pStyle w:val="Odsekzoznamu"/>
              <w:spacing w:line="276" w:lineRule="auto"/>
              <w:ind w:left="0"/>
              <w:rPr>
                <w:szCs w:val="20"/>
                <w:lang w:val="en-GB"/>
              </w:rPr>
            </w:pPr>
            <w:r w:rsidRPr="009F350B">
              <w:rPr>
                <w:b/>
                <w:sz w:val="22"/>
                <w:szCs w:val="20"/>
                <w:lang w:val="en-GB"/>
              </w:rPr>
              <w:t xml:space="preserve">Number of </w:t>
            </w:r>
            <w:r w:rsidR="00C4162A" w:rsidRPr="009F350B">
              <w:rPr>
                <w:b/>
                <w:sz w:val="22"/>
                <w:szCs w:val="20"/>
                <w:lang w:val="en-GB"/>
              </w:rPr>
              <w:t>Credits</w:t>
            </w:r>
            <w:r w:rsidRPr="009F350B">
              <w:rPr>
                <w:b/>
                <w:sz w:val="22"/>
                <w:szCs w:val="20"/>
                <w:lang w:val="en-GB"/>
              </w:rPr>
              <w:t>:</w:t>
            </w:r>
            <w:r w:rsidRPr="009F350B">
              <w:rPr>
                <w:sz w:val="22"/>
                <w:szCs w:val="20"/>
                <w:lang w:val="en-GB"/>
              </w:rPr>
              <w:t xml:space="preserve"> </w:t>
            </w:r>
            <w:r w:rsidR="00DF5BEA">
              <w:rPr>
                <w:sz w:val="22"/>
                <w:szCs w:val="20"/>
                <w:lang w:val="en-GB"/>
              </w:rPr>
              <w:t>5</w:t>
            </w:r>
          </w:p>
        </w:tc>
      </w:tr>
      <w:tr w:rsidR="0018574B" w:rsidRPr="00BF6AFA" w14:paraId="0A24A694" w14:textId="77777777" w:rsidTr="00AC07F8">
        <w:trPr>
          <w:cantSplit/>
          <w:trHeight w:val="22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69E7" w14:textId="00BAF3D3" w:rsidR="0018574B" w:rsidRPr="009F350B" w:rsidRDefault="00C4162A" w:rsidP="000930EB">
            <w:pPr>
              <w:spacing w:line="276" w:lineRule="auto"/>
              <w:rPr>
                <w:b/>
                <w:szCs w:val="20"/>
                <w:lang w:val="en-GB"/>
              </w:rPr>
            </w:pPr>
            <w:r w:rsidRPr="009F350B">
              <w:rPr>
                <w:b/>
                <w:sz w:val="22"/>
                <w:szCs w:val="20"/>
                <w:lang w:val="en-GB"/>
              </w:rPr>
              <w:t>Recommended Term</w:t>
            </w:r>
            <w:r w:rsidR="0018574B" w:rsidRPr="009F350B">
              <w:rPr>
                <w:b/>
                <w:sz w:val="22"/>
                <w:szCs w:val="20"/>
                <w:lang w:val="en-GB"/>
              </w:rPr>
              <w:t xml:space="preserve">: </w:t>
            </w:r>
            <w:r w:rsidR="00DB5ECD">
              <w:rPr>
                <w:b/>
                <w:sz w:val="22"/>
                <w:szCs w:val="20"/>
                <w:lang w:val="en-GB"/>
              </w:rPr>
              <w:t>4</w:t>
            </w:r>
            <w:proofErr w:type="spellStart"/>
            <w:proofErr w:type="gramStart"/>
            <w:r w:rsidR="00D56478">
              <w:rPr>
                <w:sz w:val="22"/>
                <w:szCs w:val="20"/>
                <w:vertAlign w:val="superscript"/>
              </w:rPr>
              <w:t>th</w:t>
            </w:r>
            <w:proofErr w:type="spellEnd"/>
            <w:r w:rsidR="00587B1F" w:rsidRPr="009F350B">
              <w:rPr>
                <w:sz w:val="22"/>
                <w:szCs w:val="20"/>
              </w:rPr>
              <w:t xml:space="preserve">  semester</w:t>
            </w:r>
            <w:proofErr w:type="gramEnd"/>
          </w:p>
        </w:tc>
      </w:tr>
      <w:tr w:rsidR="0018574B" w:rsidRPr="00BF6AFA" w14:paraId="01150AE0" w14:textId="77777777" w:rsidTr="00AC07F8">
        <w:trPr>
          <w:cantSplit/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1F35" w14:textId="242C611E" w:rsidR="0018574B" w:rsidRPr="009F350B" w:rsidRDefault="00736DBC" w:rsidP="00587B1F">
            <w:pPr>
              <w:spacing w:line="276" w:lineRule="auto"/>
              <w:rPr>
                <w:b/>
                <w:szCs w:val="20"/>
                <w:vertAlign w:val="superscript"/>
                <w:lang w:val="en-GB"/>
              </w:rPr>
            </w:pPr>
            <w:r w:rsidRPr="009F350B">
              <w:rPr>
                <w:b/>
                <w:sz w:val="22"/>
                <w:szCs w:val="20"/>
                <w:lang w:val="en-GB"/>
              </w:rPr>
              <w:t>Degree</w:t>
            </w:r>
            <w:r w:rsidR="008E61DB" w:rsidRPr="009F350B">
              <w:rPr>
                <w:b/>
                <w:sz w:val="22"/>
                <w:szCs w:val="20"/>
                <w:lang w:val="en-GB"/>
              </w:rPr>
              <w:t xml:space="preserve"> of study: </w:t>
            </w:r>
            <w:r w:rsidR="00587B1F" w:rsidRPr="009F350B">
              <w:rPr>
                <w:sz w:val="22"/>
                <w:szCs w:val="20"/>
                <w:lang w:val="en-GB"/>
              </w:rPr>
              <w:t>1</w:t>
            </w:r>
            <w:r w:rsidR="00587B1F" w:rsidRPr="009F350B">
              <w:rPr>
                <w:sz w:val="22"/>
                <w:szCs w:val="20"/>
                <w:vertAlign w:val="superscript"/>
                <w:lang w:val="en-GB"/>
              </w:rPr>
              <w:t>st</w:t>
            </w:r>
            <w:r w:rsidR="00BE3DE9">
              <w:rPr>
                <w:sz w:val="22"/>
                <w:szCs w:val="20"/>
                <w:vertAlign w:val="superscript"/>
                <w:lang w:val="en-GB"/>
              </w:rPr>
              <w:t xml:space="preserve"> </w:t>
            </w:r>
          </w:p>
        </w:tc>
      </w:tr>
      <w:tr w:rsidR="0018574B" w:rsidRPr="00BF6AFA" w14:paraId="30D88C6C" w14:textId="77777777" w:rsidTr="00AC07F8">
        <w:trPr>
          <w:cantSplit/>
          <w:trHeight w:val="25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E5F4" w14:textId="77777777" w:rsidR="0018574B" w:rsidRPr="009F350B" w:rsidRDefault="00C4162A">
            <w:pPr>
              <w:spacing w:line="276" w:lineRule="auto"/>
              <w:jc w:val="both"/>
              <w:rPr>
                <w:szCs w:val="20"/>
                <w:lang w:val="en-GB"/>
              </w:rPr>
            </w:pPr>
            <w:r w:rsidRPr="009F350B">
              <w:rPr>
                <w:b/>
                <w:sz w:val="22"/>
                <w:szCs w:val="20"/>
                <w:lang w:val="en-GB"/>
              </w:rPr>
              <w:t>Pre-requisites</w:t>
            </w:r>
            <w:r w:rsidR="00B22901" w:rsidRPr="009F350B">
              <w:rPr>
                <w:b/>
                <w:sz w:val="22"/>
                <w:szCs w:val="20"/>
                <w:lang w:val="en-GB"/>
              </w:rPr>
              <w:t>:</w:t>
            </w:r>
          </w:p>
        </w:tc>
      </w:tr>
      <w:tr w:rsidR="0018574B" w:rsidRPr="00BF6AFA" w14:paraId="62942915" w14:textId="77777777" w:rsidTr="00105B1C">
        <w:trPr>
          <w:cantSplit/>
          <w:trHeight w:val="120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D4D9" w14:textId="77777777" w:rsidR="00C4162A" w:rsidRPr="009F350B" w:rsidRDefault="00C4162A" w:rsidP="00C4162A">
            <w:pPr>
              <w:jc w:val="both"/>
              <w:rPr>
                <w:b/>
                <w:szCs w:val="20"/>
                <w:lang w:val="en-GB"/>
              </w:rPr>
            </w:pPr>
            <w:r w:rsidRPr="009F350B">
              <w:rPr>
                <w:b/>
                <w:sz w:val="22"/>
                <w:szCs w:val="20"/>
                <w:lang w:val="en-GB"/>
              </w:rPr>
              <w:t>Course Requirements:</w:t>
            </w:r>
          </w:p>
          <w:p w14:paraId="6EE58792" w14:textId="77777777" w:rsidR="003A1E95" w:rsidRPr="009F350B" w:rsidRDefault="00C4162A" w:rsidP="00C4162A">
            <w:pPr>
              <w:jc w:val="both"/>
              <w:rPr>
                <w:szCs w:val="20"/>
                <w:shd w:val="clear" w:color="auto" w:fill="FFFFFF" w:themeFill="background1"/>
                <w:lang w:val="en-GB"/>
              </w:rPr>
            </w:pPr>
            <w:r w:rsidRPr="009F350B">
              <w:rPr>
                <w:b/>
                <w:sz w:val="22"/>
                <w:szCs w:val="20"/>
                <w:lang w:val="en-GB"/>
              </w:rPr>
              <w:t xml:space="preserve">Continuous Assessment: </w:t>
            </w:r>
            <w:proofErr w:type="spellStart"/>
            <w:r w:rsidR="00692264" w:rsidRPr="009F350B">
              <w:rPr>
                <w:rStyle w:val="hps"/>
                <w:sz w:val="22"/>
                <w:szCs w:val="20"/>
              </w:rPr>
              <w:t>Defense</w:t>
            </w:r>
            <w:proofErr w:type="spellEnd"/>
            <w:r w:rsidR="00692264" w:rsidRPr="009F350B">
              <w:rPr>
                <w:rStyle w:val="hps"/>
                <w:sz w:val="22"/>
                <w:szCs w:val="20"/>
              </w:rPr>
              <w:t xml:space="preserve"> of </w:t>
            </w:r>
            <w:proofErr w:type="spellStart"/>
            <w:r w:rsidR="00692264" w:rsidRPr="009F350B">
              <w:rPr>
                <w:rStyle w:val="hps"/>
                <w:sz w:val="22"/>
                <w:szCs w:val="20"/>
              </w:rPr>
              <w:t>written</w:t>
            </w:r>
            <w:proofErr w:type="spellEnd"/>
            <w:r w:rsidR="00692264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692264" w:rsidRPr="009F350B">
              <w:rPr>
                <w:rStyle w:val="hps"/>
                <w:sz w:val="22"/>
                <w:szCs w:val="20"/>
              </w:rPr>
              <w:t>semestr</w:t>
            </w:r>
            <w:r w:rsidRPr="009F350B">
              <w:rPr>
                <w:rStyle w:val="hps"/>
                <w:sz w:val="22"/>
                <w:szCs w:val="20"/>
              </w:rPr>
              <w:t>al</w:t>
            </w:r>
            <w:proofErr w:type="spellEnd"/>
            <w:r w:rsidR="00692264"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="00692264" w:rsidRPr="009F350B">
              <w:rPr>
                <w:rStyle w:val="hps"/>
                <w:sz w:val="22"/>
                <w:szCs w:val="20"/>
              </w:rPr>
              <w:t>work</w:t>
            </w:r>
            <w:proofErr w:type="spellEnd"/>
            <w:r w:rsidR="00692264" w:rsidRPr="009F350B">
              <w:rPr>
                <w:rStyle w:val="hps"/>
                <w:sz w:val="22"/>
                <w:szCs w:val="20"/>
              </w:rPr>
              <w:t>,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 xml:space="preserve">and a </w:t>
            </w:r>
            <w:proofErr w:type="spellStart"/>
            <w:r w:rsidR="00692264" w:rsidRPr="009F350B">
              <w:rPr>
                <w:rStyle w:val="hps"/>
                <w:sz w:val="22"/>
                <w:szCs w:val="20"/>
              </w:rPr>
              <w:t>written</w:t>
            </w:r>
            <w:proofErr w:type="spellEnd"/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test, both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with 50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points.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To obtain the</w:t>
            </w:r>
            <w:r w:rsidR="00692264" w:rsidRPr="009F350B">
              <w:rPr>
                <w:sz w:val="22"/>
                <w:szCs w:val="20"/>
              </w:rPr>
              <w:t xml:space="preserve"> A rating</w:t>
            </w:r>
            <w:r w:rsidR="00692264" w:rsidRPr="009F350B">
              <w:rPr>
                <w:rStyle w:val="hps"/>
                <w:sz w:val="22"/>
                <w:szCs w:val="20"/>
              </w:rPr>
              <w:t xml:space="preserve"> and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must be obtained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at least 94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points</w:t>
            </w:r>
            <w:r w:rsidR="00692264" w:rsidRPr="009F350B">
              <w:rPr>
                <w:sz w:val="22"/>
                <w:szCs w:val="20"/>
              </w:rPr>
              <w:t xml:space="preserve">, </w:t>
            </w:r>
            <w:r w:rsidR="00692264" w:rsidRPr="009F350B">
              <w:rPr>
                <w:rStyle w:val="hps"/>
                <w:sz w:val="22"/>
                <w:szCs w:val="20"/>
              </w:rPr>
              <w:t>to obtain</w:t>
            </w:r>
            <w:r w:rsidR="00692264" w:rsidRPr="009F350B">
              <w:rPr>
                <w:sz w:val="22"/>
                <w:szCs w:val="20"/>
              </w:rPr>
              <w:t xml:space="preserve"> the</w:t>
            </w:r>
            <w:r w:rsidR="00692264" w:rsidRPr="009F350B">
              <w:rPr>
                <w:rStyle w:val="hps"/>
                <w:sz w:val="22"/>
                <w:szCs w:val="20"/>
              </w:rPr>
              <w:t xml:space="preserve"> B rating at least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86 points</w:t>
            </w:r>
            <w:r w:rsidR="00692264" w:rsidRPr="009F350B">
              <w:rPr>
                <w:sz w:val="22"/>
                <w:szCs w:val="20"/>
              </w:rPr>
              <w:t xml:space="preserve">, </w:t>
            </w:r>
            <w:r w:rsidR="00692264" w:rsidRPr="009F350B">
              <w:rPr>
                <w:rStyle w:val="hps"/>
                <w:sz w:val="22"/>
                <w:szCs w:val="20"/>
              </w:rPr>
              <w:t>the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C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rating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at least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76 points</w:t>
            </w:r>
            <w:r w:rsidR="00692264" w:rsidRPr="009F350B">
              <w:rPr>
                <w:sz w:val="22"/>
                <w:szCs w:val="20"/>
              </w:rPr>
              <w:t xml:space="preserve">, </w:t>
            </w:r>
            <w:r w:rsidR="00692264" w:rsidRPr="009F350B">
              <w:rPr>
                <w:rStyle w:val="hps"/>
                <w:sz w:val="22"/>
                <w:szCs w:val="20"/>
              </w:rPr>
              <w:t>the D rating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at least 66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points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and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E rating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at least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56 points</w:t>
            </w:r>
            <w:r w:rsidR="00692264" w:rsidRPr="009F350B">
              <w:rPr>
                <w:sz w:val="22"/>
                <w:szCs w:val="20"/>
              </w:rPr>
              <w:t xml:space="preserve">. </w:t>
            </w:r>
            <w:r w:rsidR="00692264" w:rsidRPr="009F350B">
              <w:rPr>
                <w:rStyle w:val="hps"/>
                <w:sz w:val="22"/>
                <w:szCs w:val="20"/>
              </w:rPr>
              <w:t>Credits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will not be granted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to a student who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in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some part of the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in-course evaluation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receives less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than 28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points.</w:t>
            </w:r>
          </w:p>
          <w:p w14:paraId="768EE27F" w14:textId="77777777" w:rsidR="0018574B" w:rsidRPr="009F350B" w:rsidRDefault="0017667C" w:rsidP="00692264">
            <w:pPr>
              <w:jc w:val="both"/>
              <w:rPr>
                <w:b/>
                <w:iCs/>
                <w:szCs w:val="20"/>
                <w:lang w:val="en-GB"/>
              </w:rPr>
            </w:pPr>
            <w:r w:rsidRPr="009F350B">
              <w:rPr>
                <w:b/>
                <w:iCs/>
                <w:sz w:val="22"/>
                <w:szCs w:val="20"/>
                <w:lang w:val="en-GB"/>
              </w:rPr>
              <w:t xml:space="preserve">Final </w:t>
            </w:r>
            <w:r w:rsidR="00C4162A" w:rsidRPr="009F350B">
              <w:rPr>
                <w:b/>
                <w:iCs/>
                <w:sz w:val="22"/>
                <w:szCs w:val="20"/>
                <w:lang w:val="en-GB"/>
              </w:rPr>
              <w:t>Assessment</w:t>
            </w:r>
            <w:r w:rsidRPr="009F350B">
              <w:rPr>
                <w:b/>
                <w:iCs/>
                <w:sz w:val="22"/>
                <w:szCs w:val="20"/>
                <w:lang w:val="en-GB"/>
              </w:rPr>
              <w:t>:</w:t>
            </w:r>
            <w:r w:rsidR="00FE1DA3" w:rsidRPr="009F350B">
              <w:rPr>
                <w:b/>
                <w:sz w:val="22"/>
                <w:szCs w:val="20"/>
                <w:lang w:val="en-GB"/>
              </w:rPr>
              <w:t xml:space="preserve"> </w:t>
            </w:r>
            <w:r w:rsidR="002E4ADA" w:rsidRPr="009F350B">
              <w:rPr>
                <w:sz w:val="22"/>
                <w:szCs w:val="20"/>
                <w:lang w:val="en-GB"/>
              </w:rPr>
              <w:t xml:space="preserve">evaluation </w:t>
            </w:r>
            <w:r w:rsidR="00587B1F" w:rsidRPr="009F350B">
              <w:rPr>
                <w:rStyle w:val="hps"/>
                <w:sz w:val="22"/>
                <w:szCs w:val="20"/>
              </w:rPr>
              <w:t>"</w:t>
            </w:r>
            <w:r w:rsidR="00587B1F" w:rsidRPr="009F350B">
              <w:rPr>
                <w:sz w:val="22"/>
                <w:szCs w:val="20"/>
              </w:rPr>
              <w:t xml:space="preserve">H" </w:t>
            </w:r>
            <w:r w:rsidR="00587B1F" w:rsidRPr="009F350B">
              <w:rPr>
                <w:rStyle w:val="hps"/>
                <w:sz w:val="22"/>
                <w:szCs w:val="20"/>
              </w:rPr>
              <w:t>- the result</w:t>
            </w:r>
            <w:r w:rsidR="00587B1F" w:rsidRPr="009F350B">
              <w:rPr>
                <w:sz w:val="22"/>
                <w:szCs w:val="20"/>
              </w:rPr>
              <w:t xml:space="preserve"> </w:t>
            </w:r>
            <w:r w:rsidR="00587B1F" w:rsidRPr="009F350B">
              <w:rPr>
                <w:rStyle w:val="hps"/>
                <w:sz w:val="22"/>
                <w:szCs w:val="20"/>
              </w:rPr>
              <w:t xml:space="preserve">of </w:t>
            </w:r>
            <w:r w:rsidR="00692264" w:rsidRPr="009F350B">
              <w:rPr>
                <w:rStyle w:val="hps"/>
                <w:sz w:val="22"/>
                <w:szCs w:val="20"/>
              </w:rPr>
              <w:t>in-course</w:t>
            </w:r>
            <w:r w:rsidR="00587B1F" w:rsidRPr="009F350B">
              <w:rPr>
                <w:rStyle w:val="hps"/>
                <w:sz w:val="22"/>
                <w:szCs w:val="20"/>
              </w:rPr>
              <w:t xml:space="preserve"> evaluation</w:t>
            </w:r>
          </w:p>
        </w:tc>
      </w:tr>
      <w:tr w:rsidR="0018574B" w:rsidRPr="00BF6AFA" w14:paraId="302AD837" w14:textId="77777777" w:rsidTr="0018574B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E9B6" w14:textId="77777777" w:rsidR="00696093" w:rsidRPr="009F350B" w:rsidRDefault="00C4162A" w:rsidP="00C4162A">
            <w:pPr>
              <w:jc w:val="both"/>
              <w:rPr>
                <w:iCs/>
                <w:szCs w:val="20"/>
                <w:lang w:val="en-GB"/>
              </w:rPr>
            </w:pPr>
            <w:r w:rsidRPr="009F350B">
              <w:rPr>
                <w:b/>
                <w:sz w:val="22"/>
                <w:szCs w:val="20"/>
                <w:lang w:val="en-GB"/>
              </w:rPr>
              <w:t xml:space="preserve">Course Outcome: </w:t>
            </w:r>
            <w:r w:rsidR="00D0460C" w:rsidRPr="009F350B">
              <w:rPr>
                <w:rStyle w:val="hps"/>
                <w:sz w:val="22"/>
                <w:szCs w:val="20"/>
              </w:rPr>
              <w:t xml:space="preserve">A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student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passing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sz w:val="22"/>
                <w:szCs w:val="20"/>
              </w:rPr>
              <w:t>this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sz w:val="22"/>
                <w:szCs w:val="20"/>
              </w:rPr>
              <w:t>subject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acquires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basic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knowledge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r w:rsidR="00D0460C" w:rsidRPr="009F350B">
              <w:rPr>
                <w:rStyle w:val="hps"/>
                <w:sz w:val="22"/>
                <w:szCs w:val="20"/>
              </w:rPr>
              <w:t>of</w:t>
            </w:r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Labour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Law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r w:rsidR="00D0460C" w:rsidRPr="009F350B">
              <w:rPr>
                <w:rStyle w:val="hps"/>
                <w:sz w:val="22"/>
                <w:szCs w:val="20"/>
              </w:rPr>
              <w:t xml:space="preserve">in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the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European</w:t>
            </w:r>
            <w:r w:rsidR="00D0460C" w:rsidRPr="009F350B">
              <w:rPr>
                <w:sz w:val="22"/>
                <w:szCs w:val="20"/>
              </w:rPr>
              <w:t xml:space="preserve"> </w:t>
            </w:r>
            <w:r w:rsidR="00D0460C" w:rsidRPr="009F350B">
              <w:rPr>
                <w:rStyle w:val="hps"/>
                <w:sz w:val="22"/>
                <w:szCs w:val="20"/>
              </w:rPr>
              <w:t>and</w:t>
            </w:r>
            <w:r w:rsidR="00D0460C" w:rsidRPr="009F350B">
              <w:rPr>
                <w:sz w:val="22"/>
                <w:szCs w:val="20"/>
              </w:rPr>
              <w:t xml:space="preserve"> </w:t>
            </w:r>
            <w:r w:rsidR="00D0460C" w:rsidRPr="009F350B">
              <w:rPr>
                <w:rStyle w:val="hps"/>
                <w:sz w:val="22"/>
                <w:szCs w:val="20"/>
              </w:rPr>
              <w:t>International context</w:t>
            </w:r>
            <w:r w:rsidR="00D0460C" w:rsidRPr="009F350B">
              <w:rPr>
                <w:sz w:val="22"/>
                <w:szCs w:val="20"/>
              </w:rPr>
              <w:t xml:space="preserve">.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Acquires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knowledge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from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the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area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of</w:t>
            </w:r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the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character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r w:rsidR="00D0460C" w:rsidRPr="009F350B">
              <w:rPr>
                <w:rStyle w:val="hps"/>
                <w:sz w:val="22"/>
                <w:szCs w:val="20"/>
              </w:rPr>
              <w:t xml:space="preserve">and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types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of</w:t>
            </w:r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labour-law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relationships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on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the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International and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European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level</w:t>
            </w:r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within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the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framework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of</w:t>
            </w:r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the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general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trends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r w:rsidR="00D0460C" w:rsidRPr="009F350B">
              <w:rPr>
                <w:rStyle w:val="hps"/>
                <w:sz w:val="22"/>
                <w:szCs w:val="20"/>
              </w:rPr>
              <w:t xml:space="preserve">of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globalization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r w:rsidR="00D0460C" w:rsidRPr="009F350B">
              <w:rPr>
                <w:rStyle w:val="hps"/>
                <w:sz w:val="22"/>
                <w:szCs w:val="20"/>
              </w:rPr>
              <w:t xml:space="preserve">and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European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integration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processes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r w:rsidR="00D0460C" w:rsidRPr="009F350B">
              <w:rPr>
                <w:rStyle w:val="hps"/>
                <w:sz w:val="22"/>
                <w:szCs w:val="20"/>
              </w:rPr>
              <w:t>and</w:t>
            </w:r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regulation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r w:rsidR="00D0460C" w:rsidRPr="009F350B">
              <w:rPr>
                <w:rStyle w:val="hps"/>
                <w:sz w:val="22"/>
                <w:szCs w:val="20"/>
              </w:rPr>
              <w:t xml:space="preserve">of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individual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labour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law-making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institutes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within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the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relevant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International and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European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institutions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and</w:t>
            </w:r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integration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groupings</w:t>
            </w:r>
            <w:r w:rsidR="00D0460C" w:rsidRPr="009F350B">
              <w:rPr>
                <w:sz w:val="22"/>
                <w:szCs w:val="20"/>
              </w:rPr>
              <w:t>.</w:t>
            </w:r>
          </w:p>
        </w:tc>
      </w:tr>
      <w:tr w:rsidR="0018574B" w:rsidRPr="00BF6AFA" w14:paraId="526E00A5" w14:textId="77777777" w:rsidTr="0018574B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7B70" w14:textId="77777777" w:rsidR="00C4162A" w:rsidRPr="009F350B" w:rsidRDefault="00C4162A" w:rsidP="00D0460C">
            <w:pPr>
              <w:rPr>
                <w:b/>
                <w:szCs w:val="20"/>
                <w:lang w:val="en-GB"/>
              </w:rPr>
            </w:pPr>
            <w:r w:rsidRPr="009F350B">
              <w:rPr>
                <w:b/>
                <w:sz w:val="22"/>
                <w:szCs w:val="20"/>
                <w:lang w:val="en-GB"/>
              </w:rPr>
              <w:t>Course Description:</w:t>
            </w:r>
          </w:p>
          <w:p w14:paraId="2B4D6024" w14:textId="77777777" w:rsidR="00696093" w:rsidRPr="009F350B" w:rsidRDefault="00D0460C" w:rsidP="00D0460C">
            <w:pPr>
              <w:rPr>
                <w:szCs w:val="20"/>
              </w:rPr>
            </w:pPr>
            <w:r w:rsidRPr="009F350B">
              <w:rPr>
                <w:rStyle w:val="hps"/>
                <w:sz w:val="22"/>
                <w:szCs w:val="20"/>
              </w:rPr>
              <w:t>1</w:t>
            </w:r>
            <w:r w:rsidRPr="009F350B">
              <w:rPr>
                <w:sz w:val="22"/>
                <w:szCs w:val="20"/>
              </w:rPr>
              <w:t xml:space="preserve"> </w:t>
            </w:r>
            <w:r w:rsidRPr="009F350B">
              <w:rPr>
                <w:rStyle w:val="hps"/>
                <w:sz w:val="22"/>
                <w:szCs w:val="20"/>
              </w:rPr>
              <w:t>International</w:t>
            </w:r>
            <w:r w:rsidRPr="009F350B">
              <w:rPr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Labour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Law</w:t>
            </w:r>
            <w:proofErr w:type="spellEnd"/>
            <w:r w:rsidRPr="009F350B">
              <w:rPr>
                <w:sz w:val="22"/>
                <w:szCs w:val="20"/>
              </w:rPr>
              <w:t xml:space="preserve"> </w:t>
            </w:r>
            <w:r w:rsidRPr="009F350B">
              <w:rPr>
                <w:sz w:val="22"/>
                <w:szCs w:val="20"/>
              </w:rPr>
              <w:br/>
            </w:r>
            <w:r w:rsidRPr="009F350B">
              <w:rPr>
                <w:rStyle w:val="hps"/>
                <w:sz w:val="22"/>
                <w:szCs w:val="20"/>
              </w:rPr>
              <w:t xml:space="preserve">   -</w:t>
            </w:r>
            <w:r w:rsidRPr="009F350B">
              <w:rPr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Standardization</w:t>
            </w:r>
            <w:proofErr w:type="spellEnd"/>
            <w:r w:rsidRPr="009F350B">
              <w:rPr>
                <w:sz w:val="22"/>
                <w:szCs w:val="20"/>
              </w:rPr>
              <w:t xml:space="preserve"> </w:t>
            </w:r>
            <w:r w:rsidRPr="009F350B">
              <w:rPr>
                <w:rStyle w:val="hps"/>
                <w:sz w:val="22"/>
                <w:szCs w:val="20"/>
              </w:rPr>
              <w:t>of the United Nations</w:t>
            </w:r>
            <w:r w:rsidRPr="009F350B">
              <w:rPr>
                <w:sz w:val="22"/>
                <w:szCs w:val="20"/>
              </w:rPr>
              <w:t xml:space="preserve"> </w:t>
            </w:r>
            <w:r w:rsidRPr="009F350B">
              <w:rPr>
                <w:sz w:val="22"/>
                <w:szCs w:val="20"/>
              </w:rPr>
              <w:br/>
            </w:r>
            <w:r w:rsidRPr="009F350B">
              <w:rPr>
                <w:rStyle w:val="hps"/>
                <w:sz w:val="22"/>
                <w:szCs w:val="20"/>
              </w:rPr>
              <w:t xml:space="preserve">   -</w:t>
            </w:r>
            <w:r w:rsidRPr="009F350B">
              <w:rPr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Standardization</w:t>
            </w:r>
            <w:proofErr w:type="spellEnd"/>
            <w:r w:rsidRPr="009F350B">
              <w:rPr>
                <w:sz w:val="22"/>
                <w:szCs w:val="20"/>
              </w:rPr>
              <w:t xml:space="preserve"> </w:t>
            </w:r>
            <w:r w:rsidRPr="009F350B">
              <w:rPr>
                <w:rStyle w:val="hps"/>
                <w:sz w:val="22"/>
                <w:szCs w:val="20"/>
              </w:rPr>
              <w:t xml:space="preserve">of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the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International</w:t>
            </w:r>
            <w:r w:rsidRPr="009F350B">
              <w:rPr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Labour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Organisation</w:t>
            </w:r>
            <w:proofErr w:type="spellEnd"/>
            <w:r w:rsidRPr="009F350B">
              <w:rPr>
                <w:sz w:val="22"/>
                <w:szCs w:val="20"/>
              </w:rPr>
              <w:t xml:space="preserve"> </w:t>
            </w:r>
            <w:r w:rsidRPr="009F350B">
              <w:rPr>
                <w:sz w:val="22"/>
                <w:szCs w:val="20"/>
              </w:rPr>
              <w:br/>
            </w:r>
            <w:r w:rsidRPr="009F350B">
              <w:rPr>
                <w:rStyle w:val="hps"/>
                <w:sz w:val="22"/>
                <w:szCs w:val="20"/>
              </w:rPr>
              <w:t>2</w:t>
            </w:r>
            <w:r w:rsidRPr="009F350B">
              <w:rPr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Regional</w:t>
            </w:r>
            <w:proofErr w:type="spellEnd"/>
            <w:r w:rsidRPr="009F350B">
              <w:rPr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standardization</w:t>
            </w:r>
            <w:proofErr w:type="spellEnd"/>
            <w:r w:rsidRPr="009F350B">
              <w:rPr>
                <w:sz w:val="22"/>
                <w:szCs w:val="20"/>
              </w:rPr>
              <w:t xml:space="preserve"> </w:t>
            </w:r>
            <w:r w:rsidRPr="009F350B">
              <w:rPr>
                <w:rStyle w:val="hps"/>
                <w:sz w:val="22"/>
                <w:szCs w:val="20"/>
              </w:rPr>
              <w:t xml:space="preserve">in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the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regulation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of</w:t>
            </w:r>
            <w:r w:rsidRPr="009F350B">
              <w:rPr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Labour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relations</w:t>
            </w:r>
            <w:proofErr w:type="spellEnd"/>
            <w:r w:rsidRPr="009F350B">
              <w:rPr>
                <w:sz w:val="22"/>
                <w:szCs w:val="20"/>
              </w:rPr>
              <w:t xml:space="preserve"> </w:t>
            </w:r>
            <w:r w:rsidRPr="009F350B">
              <w:rPr>
                <w:sz w:val="22"/>
                <w:szCs w:val="20"/>
              </w:rPr>
              <w:br/>
            </w:r>
            <w:r w:rsidRPr="009F350B">
              <w:rPr>
                <w:rStyle w:val="hps"/>
                <w:sz w:val="22"/>
                <w:szCs w:val="20"/>
              </w:rPr>
              <w:t>3</w:t>
            </w:r>
            <w:r w:rsidRPr="009F350B">
              <w:rPr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European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Labour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Law</w:t>
            </w:r>
            <w:proofErr w:type="spellEnd"/>
            <w:r w:rsidRPr="009F350B">
              <w:rPr>
                <w:sz w:val="22"/>
                <w:szCs w:val="20"/>
              </w:rPr>
              <w:t xml:space="preserve"> </w:t>
            </w:r>
            <w:r w:rsidRPr="009F350B">
              <w:rPr>
                <w:sz w:val="22"/>
                <w:szCs w:val="20"/>
              </w:rPr>
              <w:br/>
            </w:r>
            <w:r w:rsidRPr="009F350B">
              <w:rPr>
                <w:rStyle w:val="hps"/>
                <w:sz w:val="22"/>
                <w:szCs w:val="20"/>
              </w:rPr>
              <w:t xml:space="preserve">   -</w:t>
            </w:r>
            <w:r w:rsidRPr="009F350B">
              <w:rPr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Labour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law</w:t>
            </w:r>
            <w:proofErr w:type="spellEnd"/>
            <w:r w:rsidRPr="009F350B">
              <w:rPr>
                <w:sz w:val="22"/>
                <w:szCs w:val="20"/>
              </w:rPr>
              <w:t xml:space="preserve"> </w:t>
            </w:r>
            <w:r w:rsidRPr="009F350B">
              <w:rPr>
                <w:rStyle w:val="hps"/>
                <w:sz w:val="22"/>
                <w:szCs w:val="20"/>
              </w:rPr>
              <w:t xml:space="preserve">of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the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European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Union</w:t>
            </w:r>
            <w:r w:rsidRPr="009F350B">
              <w:rPr>
                <w:sz w:val="22"/>
                <w:szCs w:val="20"/>
              </w:rPr>
              <w:t xml:space="preserve"> </w:t>
            </w:r>
            <w:r w:rsidRPr="009F350B">
              <w:rPr>
                <w:sz w:val="22"/>
                <w:szCs w:val="20"/>
              </w:rPr>
              <w:br/>
            </w:r>
            <w:r w:rsidRPr="009F350B">
              <w:rPr>
                <w:rStyle w:val="hps"/>
                <w:sz w:val="22"/>
                <w:szCs w:val="20"/>
              </w:rPr>
              <w:t xml:space="preserve">   -</w:t>
            </w:r>
            <w:r w:rsidRPr="009F350B">
              <w:rPr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Labour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law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of</w:t>
            </w:r>
            <w:r w:rsidRPr="009F350B">
              <w:rPr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the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Council of Europe</w:t>
            </w:r>
          </w:p>
        </w:tc>
      </w:tr>
      <w:tr w:rsidR="0018574B" w:rsidRPr="00BF6AFA" w14:paraId="795B925C" w14:textId="77777777" w:rsidTr="0018574B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1BA34A" w14:textId="77777777" w:rsidR="0018574B" w:rsidRPr="009F350B" w:rsidRDefault="00C4162A" w:rsidP="00380D99">
            <w:pPr>
              <w:jc w:val="both"/>
              <w:rPr>
                <w:iCs/>
                <w:szCs w:val="20"/>
                <w:lang w:val="en-GB"/>
              </w:rPr>
            </w:pPr>
            <w:r w:rsidRPr="009F350B">
              <w:rPr>
                <w:b/>
                <w:iCs/>
                <w:sz w:val="22"/>
                <w:szCs w:val="20"/>
                <w:lang w:val="en-GB"/>
              </w:rPr>
              <w:t>Recommended Reading</w:t>
            </w:r>
            <w:r w:rsidR="00D20F2E" w:rsidRPr="009F350B">
              <w:rPr>
                <w:b/>
                <w:iCs/>
                <w:sz w:val="22"/>
                <w:szCs w:val="20"/>
                <w:lang w:val="en-GB"/>
              </w:rPr>
              <w:t>:</w:t>
            </w:r>
          </w:p>
          <w:p w14:paraId="7FEF7376" w14:textId="526463C2" w:rsidR="003F6023" w:rsidRPr="00304FC4" w:rsidRDefault="003F6023" w:rsidP="003F6023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04FC4">
              <w:rPr>
                <w:color w:val="000000"/>
                <w:sz w:val="22"/>
                <w:szCs w:val="22"/>
                <w:lang w:val="en-US"/>
              </w:rPr>
              <w:t xml:space="preserve">KURIL, M. 2009. </w:t>
            </w:r>
            <w:r w:rsidRPr="00304FC4">
              <w:rPr>
                <w:i/>
                <w:color w:val="000000"/>
                <w:sz w:val="22"/>
                <w:szCs w:val="22"/>
                <w:lang w:val="en-US"/>
              </w:rPr>
              <w:t xml:space="preserve">International and European </w:t>
            </w:r>
            <w:proofErr w:type="spellStart"/>
            <w:r w:rsidRPr="00304FC4">
              <w:rPr>
                <w:i/>
                <w:color w:val="000000"/>
                <w:sz w:val="22"/>
                <w:szCs w:val="22"/>
                <w:lang w:val="en-US"/>
              </w:rPr>
              <w:t>Labour</w:t>
            </w:r>
            <w:proofErr w:type="spellEnd"/>
            <w:r w:rsidRPr="00304FC4">
              <w:rPr>
                <w:i/>
                <w:color w:val="000000"/>
                <w:sz w:val="22"/>
                <w:szCs w:val="22"/>
                <w:lang w:val="en-US"/>
              </w:rPr>
              <w:t xml:space="preserve"> Law</w:t>
            </w:r>
            <w:r w:rsidRPr="00304FC4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304FC4">
              <w:rPr>
                <w:color w:val="000000"/>
                <w:sz w:val="22"/>
                <w:szCs w:val="22"/>
                <w:lang w:val="en-US"/>
              </w:rPr>
              <w:t>Bratislava :</w:t>
            </w:r>
            <w:proofErr w:type="gramEnd"/>
            <w:r w:rsidRPr="00304FC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04FC4">
              <w:rPr>
                <w:color w:val="000000"/>
                <w:sz w:val="22"/>
                <w:szCs w:val="22"/>
                <w:lang w:val="en-US"/>
              </w:rPr>
              <w:t>Praf</w:t>
            </w:r>
            <w:proofErr w:type="spellEnd"/>
            <w:r w:rsidRPr="00304FC4">
              <w:rPr>
                <w:color w:val="000000"/>
                <w:sz w:val="22"/>
                <w:szCs w:val="22"/>
                <w:lang w:val="en-US"/>
              </w:rPr>
              <w:t xml:space="preserve"> UK, 132 p. ISBN: 978-80-7160-269-9</w:t>
            </w:r>
          </w:p>
          <w:p w14:paraId="7C54368E" w14:textId="0B50DFB4" w:rsidR="00B76E07" w:rsidRDefault="00B76E07" w:rsidP="00C416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04FC4">
              <w:rPr>
                <w:color w:val="000000"/>
                <w:sz w:val="22"/>
                <w:szCs w:val="22"/>
              </w:rPr>
              <w:t xml:space="preserve">ALES E.- BELL, M.- DEINERT, O.,- ROBIN-OLIVIER, S. </w:t>
            </w:r>
            <w:r w:rsidR="00BE3DE9" w:rsidRPr="00304FC4">
              <w:rPr>
                <w:color w:val="000000"/>
                <w:sz w:val="22"/>
                <w:szCs w:val="22"/>
              </w:rPr>
              <w:t xml:space="preserve">2018. </w:t>
            </w:r>
            <w:r w:rsidRPr="00304FC4">
              <w:rPr>
                <w:i/>
                <w:color w:val="000000"/>
                <w:sz w:val="22"/>
                <w:szCs w:val="22"/>
              </w:rPr>
              <w:t xml:space="preserve">International and </w:t>
            </w:r>
            <w:proofErr w:type="spellStart"/>
            <w:r w:rsidRPr="00304FC4">
              <w:rPr>
                <w:i/>
                <w:color w:val="000000"/>
                <w:sz w:val="22"/>
                <w:szCs w:val="22"/>
              </w:rPr>
              <w:t>European</w:t>
            </w:r>
            <w:proofErr w:type="spellEnd"/>
            <w:r w:rsidRPr="00304FC4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FC4">
              <w:rPr>
                <w:i/>
                <w:color w:val="000000"/>
                <w:sz w:val="22"/>
                <w:szCs w:val="22"/>
              </w:rPr>
              <w:t>Labour</w:t>
            </w:r>
            <w:proofErr w:type="spellEnd"/>
            <w:r w:rsidRPr="00304FC4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FC4">
              <w:rPr>
                <w:i/>
                <w:color w:val="000000"/>
                <w:sz w:val="22"/>
                <w:szCs w:val="22"/>
              </w:rPr>
              <w:t>Law</w:t>
            </w:r>
            <w:proofErr w:type="spellEnd"/>
            <w:r w:rsidR="007C70C5" w:rsidRPr="00304FC4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7C70C5" w:rsidRPr="00304FC4">
              <w:rPr>
                <w:color w:val="000000"/>
                <w:sz w:val="22"/>
                <w:szCs w:val="22"/>
              </w:rPr>
              <w:t>Nomos</w:t>
            </w:r>
            <w:proofErr w:type="spellEnd"/>
            <w:r w:rsidR="007C70C5" w:rsidRPr="00304FC4">
              <w:rPr>
                <w:color w:val="000000"/>
                <w:sz w:val="22"/>
                <w:szCs w:val="22"/>
              </w:rPr>
              <w:t>/</w:t>
            </w:r>
            <w:proofErr w:type="spellStart"/>
            <w:r w:rsidR="007C70C5" w:rsidRPr="00304FC4">
              <w:rPr>
                <w:color w:val="000000"/>
                <w:sz w:val="22"/>
                <w:szCs w:val="22"/>
              </w:rPr>
              <w:t>Hart</w:t>
            </w:r>
            <w:proofErr w:type="spellEnd"/>
            <w:r w:rsidR="007C70C5" w:rsidRPr="00304FC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C70C5" w:rsidRPr="00304FC4">
              <w:rPr>
                <w:color w:val="000000"/>
                <w:sz w:val="22"/>
                <w:szCs w:val="22"/>
              </w:rPr>
              <w:t>Publishing</w:t>
            </w:r>
            <w:proofErr w:type="spellEnd"/>
            <w:r w:rsidR="007C70C5" w:rsidRPr="00304FC4">
              <w:rPr>
                <w:color w:val="000000"/>
                <w:sz w:val="22"/>
                <w:szCs w:val="22"/>
              </w:rPr>
              <w:t xml:space="preserve">, 1760 p. ISBN: </w:t>
            </w:r>
            <w:r w:rsidR="007C70C5" w:rsidRPr="00304FC4">
              <w:rPr>
                <w:color w:val="000000"/>
                <w:sz w:val="22"/>
                <w:szCs w:val="22"/>
              </w:rPr>
              <w:tab/>
              <w:t>978-15-0992-381-6</w:t>
            </w:r>
          </w:p>
          <w:p w14:paraId="0525366F" w14:textId="66C18EC1" w:rsidR="00C37010" w:rsidRPr="00304FC4" w:rsidRDefault="00C37010" w:rsidP="00C37010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SERVAIS, Jean-Michel. </w:t>
            </w:r>
            <w:r w:rsidRPr="00304FC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04FC4">
              <w:rPr>
                <w:i/>
                <w:color w:val="000000"/>
                <w:sz w:val="22"/>
                <w:szCs w:val="22"/>
                <w:lang w:val="en-US"/>
              </w:rPr>
              <w:t xml:space="preserve">International </w:t>
            </w:r>
            <w:proofErr w:type="spellStart"/>
            <w:r w:rsidRPr="00304FC4">
              <w:rPr>
                <w:i/>
                <w:color w:val="000000"/>
                <w:sz w:val="22"/>
                <w:szCs w:val="22"/>
                <w:lang w:val="en-US"/>
              </w:rPr>
              <w:t>Labour</w:t>
            </w:r>
            <w:proofErr w:type="spellEnd"/>
            <w:r w:rsidRPr="00304FC4">
              <w:rPr>
                <w:i/>
                <w:color w:val="000000"/>
                <w:sz w:val="22"/>
                <w:szCs w:val="22"/>
                <w:lang w:val="en-US"/>
              </w:rPr>
              <w:t xml:space="preserve"> Law</w:t>
            </w:r>
            <w:r w:rsidRPr="00304FC4">
              <w:rPr>
                <w:color w:val="000000"/>
                <w:sz w:val="22"/>
                <w:szCs w:val="22"/>
                <w:lang w:val="en-US"/>
              </w:rPr>
              <w:t xml:space="preserve">. Bratislava : </w:t>
            </w:r>
            <w:r>
              <w:rPr>
                <w:color w:val="000000"/>
                <w:sz w:val="22"/>
                <w:szCs w:val="22"/>
                <w:lang w:val="en-US"/>
              </w:rPr>
              <w:t>Wolters Kluwer Law and Business</w:t>
            </w:r>
            <w:r w:rsidRPr="00304FC4">
              <w:rPr>
                <w:color w:val="000000"/>
                <w:sz w:val="22"/>
                <w:szCs w:val="22"/>
                <w:lang w:val="en-US"/>
              </w:rPr>
              <w:t>,  ISBN: 978-</w:t>
            </w:r>
            <w:r>
              <w:rPr>
                <w:color w:val="000000"/>
                <w:sz w:val="22"/>
                <w:szCs w:val="22"/>
                <w:lang w:val="en-US"/>
              </w:rPr>
              <w:t>940-3546</w:t>
            </w:r>
            <w:r w:rsidRPr="00304FC4">
              <w:rPr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605</w:t>
            </w:r>
          </w:p>
          <w:p w14:paraId="563A9F70" w14:textId="07E45E60" w:rsidR="00BE3DE9" w:rsidRPr="00304FC4" w:rsidRDefault="00BE3DE9" w:rsidP="00C416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4FC4">
              <w:rPr>
                <w:color w:val="000000"/>
                <w:sz w:val="22"/>
                <w:szCs w:val="22"/>
              </w:rPr>
              <w:t xml:space="preserve">THURZOVÁ, M., </w:t>
            </w:r>
            <w:proofErr w:type="spellStart"/>
            <w:r w:rsidRPr="00304FC4">
              <w:rPr>
                <w:color w:val="000000"/>
                <w:sz w:val="22"/>
                <w:szCs w:val="22"/>
              </w:rPr>
              <w:t>Mezei</w:t>
            </w:r>
            <w:proofErr w:type="spellEnd"/>
            <w:r w:rsidRPr="00304FC4">
              <w:rPr>
                <w:color w:val="000000"/>
                <w:sz w:val="22"/>
                <w:szCs w:val="22"/>
              </w:rPr>
              <w:t xml:space="preserve">, J. 2013.  </w:t>
            </w:r>
            <w:r w:rsidRPr="00304FC4">
              <w:rPr>
                <w:i/>
                <w:color w:val="000000"/>
                <w:sz w:val="22"/>
                <w:szCs w:val="22"/>
              </w:rPr>
              <w:t>Pracovné právo</w:t>
            </w:r>
            <w:r w:rsidRPr="00304FC4">
              <w:rPr>
                <w:color w:val="000000"/>
                <w:sz w:val="22"/>
                <w:szCs w:val="22"/>
              </w:rPr>
              <w:t>. Bratislava : Akadémia Policajného zboru v Bratislave, 173 s. ISBN 978-80-8054-568-0</w:t>
            </w:r>
          </w:p>
          <w:p w14:paraId="1FB8387B" w14:textId="51E95A21" w:rsidR="00B22901" w:rsidRPr="009F350B" w:rsidRDefault="00B22901" w:rsidP="003F6023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</w:tr>
      <w:tr w:rsidR="0018574B" w:rsidRPr="00BF6AFA" w14:paraId="3C4656D3" w14:textId="77777777" w:rsidTr="0018574B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0ABECB" w14:textId="77777777" w:rsidR="0018574B" w:rsidRPr="009F350B" w:rsidRDefault="00C4162A" w:rsidP="00587B1F">
            <w:pPr>
              <w:spacing w:line="276" w:lineRule="auto"/>
              <w:jc w:val="both"/>
              <w:rPr>
                <w:iCs/>
                <w:szCs w:val="20"/>
                <w:lang w:val="en-GB"/>
              </w:rPr>
            </w:pPr>
            <w:r w:rsidRPr="009F350B">
              <w:rPr>
                <w:b/>
                <w:iCs/>
                <w:sz w:val="22"/>
                <w:szCs w:val="20"/>
                <w:lang w:val="en-GB"/>
              </w:rPr>
              <w:t>Knowledge of Language Required to Successfully Complete the Course</w:t>
            </w:r>
            <w:r w:rsidR="00D20F2E" w:rsidRPr="009F350B">
              <w:rPr>
                <w:b/>
                <w:iCs/>
                <w:sz w:val="22"/>
                <w:szCs w:val="20"/>
                <w:lang w:val="en-GB"/>
              </w:rPr>
              <w:t xml:space="preserve">: </w:t>
            </w:r>
            <w:r w:rsidR="00587B1F" w:rsidRPr="009F350B">
              <w:rPr>
                <w:iCs/>
                <w:sz w:val="22"/>
                <w:szCs w:val="20"/>
                <w:lang w:val="en-GB"/>
              </w:rPr>
              <w:t>English</w:t>
            </w:r>
          </w:p>
        </w:tc>
      </w:tr>
      <w:tr w:rsidR="0018574B" w:rsidRPr="00BF6AFA" w14:paraId="7EFFAF3E" w14:textId="77777777" w:rsidTr="00AC07F8">
        <w:trPr>
          <w:cantSplit/>
          <w:trHeight w:val="35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7DB7C3" w14:textId="77777777" w:rsidR="0018574B" w:rsidRPr="009F350B" w:rsidRDefault="00D20F2E" w:rsidP="00B22901">
            <w:pPr>
              <w:spacing w:line="276" w:lineRule="auto"/>
              <w:jc w:val="both"/>
              <w:rPr>
                <w:b/>
                <w:iCs/>
                <w:szCs w:val="20"/>
                <w:lang w:val="en-GB"/>
              </w:rPr>
            </w:pPr>
            <w:r w:rsidRPr="009F350B">
              <w:rPr>
                <w:b/>
                <w:iCs/>
                <w:sz w:val="22"/>
                <w:szCs w:val="20"/>
                <w:lang w:val="en-GB"/>
              </w:rPr>
              <w:t xml:space="preserve">Notes: </w:t>
            </w:r>
          </w:p>
        </w:tc>
      </w:tr>
      <w:tr w:rsidR="0018574B" w:rsidRPr="00BF6AFA" w14:paraId="7C526145" w14:textId="77777777" w:rsidTr="00A51DB9">
        <w:trPr>
          <w:cantSplit/>
          <w:trHeight w:val="11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226F74" w14:textId="1D049725" w:rsidR="00FE1DA3" w:rsidRDefault="00C4162A" w:rsidP="00C4162A">
            <w:pPr>
              <w:jc w:val="both"/>
              <w:rPr>
                <w:b/>
                <w:iCs/>
                <w:szCs w:val="20"/>
                <w:lang w:val="en-GB"/>
              </w:rPr>
            </w:pPr>
            <w:r w:rsidRPr="009F350B">
              <w:rPr>
                <w:b/>
                <w:iCs/>
                <w:sz w:val="22"/>
                <w:szCs w:val="20"/>
                <w:lang w:val="en-GB"/>
              </w:rPr>
              <w:t>Course Assessment:</w:t>
            </w:r>
          </w:p>
          <w:p w14:paraId="1F7B7F22" w14:textId="17042C51" w:rsidR="003F6023" w:rsidRPr="003F6023" w:rsidRDefault="003F6023" w:rsidP="00C4162A">
            <w:pPr>
              <w:jc w:val="both"/>
              <w:rPr>
                <w:bCs/>
                <w:iCs/>
                <w:szCs w:val="20"/>
                <w:lang w:val="en-GB"/>
              </w:rPr>
            </w:pPr>
            <w:r w:rsidRPr="003F6023">
              <w:rPr>
                <w:bCs/>
                <w:iCs/>
                <w:szCs w:val="20"/>
                <w:lang w:val="en-GB"/>
              </w:rPr>
              <w:t>Total Number of Students Assessed: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6"/>
              <w:gridCol w:w="1508"/>
              <w:gridCol w:w="1388"/>
              <w:gridCol w:w="1510"/>
              <w:gridCol w:w="1507"/>
              <w:gridCol w:w="1526"/>
            </w:tblGrid>
            <w:tr w:rsidR="0018574B" w:rsidRPr="009F350B" w14:paraId="28123A6B" w14:textId="77777777" w:rsidTr="009F350B"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1A949A" w14:textId="77777777" w:rsidR="0018574B" w:rsidRPr="009F350B" w:rsidRDefault="0018574B">
                  <w:pPr>
                    <w:spacing w:line="276" w:lineRule="auto"/>
                    <w:jc w:val="center"/>
                    <w:rPr>
                      <w:szCs w:val="20"/>
                      <w:lang w:val="en-GB"/>
                    </w:rPr>
                  </w:pPr>
                  <w:r w:rsidRPr="009F350B">
                    <w:rPr>
                      <w:sz w:val="22"/>
                      <w:szCs w:val="20"/>
                      <w:lang w:val="en-GB"/>
                    </w:rPr>
                    <w:t>A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C39B29" w14:textId="77777777" w:rsidR="0018574B" w:rsidRPr="009F350B" w:rsidRDefault="0018574B">
                  <w:pPr>
                    <w:spacing w:line="276" w:lineRule="auto"/>
                    <w:jc w:val="center"/>
                    <w:rPr>
                      <w:szCs w:val="20"/>
                      <w:lang w:val="en-GB"/>
                    </w:rPr>
                  </w:pPr>
                  <w:r w:rsidRPr="009F350B">
                    <w:rPr>
                      <w:sz w:val="22"/>
                      <w:szCs w:val="20"/>
                      <w:lang w:val="en-GB"/>
                    </w:rPr>
                    <w:t>B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2424BF" w14:textId="77777777" w:rsidR="0018574B" w:rsidRPr="009F350B" w:rsidRDefault="0018574B">
                  <w:pPr>
                    <w:spacing w:line="276" w:lineRule="auto"/>
                    <w:jc w:val="center"/>
                    <w:rPr>
                      <w:szCs w:val="20"/>
                      <w:lang w:val="en-GB"/>
                    </w:rPr>
                  </w:pPr>
                  <w:r w:rsidRPr="009F350B">
                    <w:rPr>
                      <w:sz w:val="22"/>
                      <w:szCs w:val="20"/>
                      <w:lang w:val="en-GB"/>
                    </w:rPr>
                    <w:t>C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A29DB6" w14:textId="77777777" w:rsidR="0018574B" w:rsidRPr="009F350B" w:rsidRDefault="0018574B">
                  <w:pPr>
                    <w:spacing w:line="276" w:lineRule="auto"/>
                    <w:jc w:val="center"/>
                    <w:rPr>
                      <w:szCs w:val="20"/>
                      <w:lang w:val="en-GB"/>
                    </w:rPr>
                  </w:pPr>
                  <w:r w:rsidRPr="009F350B">
                    <w:rPr>
                      <w:sz w:val="22"/>
                      <w:szCs w:val="20"/>
                      <w:lang w:val="en-GB"/>
                    </w:rPr>
                    <w:t>D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891F4A" w14:textId="77777777" w:rsidR="0018574B" w:rsidRPr="009F350B" w:rsidRDefault="0018574B">
                  <w:pPr>
                    <w:spacing w:line="276" w:lineRule="auto"/>
                    <w:jc w:val="center"/>
                    <w:rPr>
                      <w:szCs w:val="20"/>
                      <w:lang w:val="en-GB"/>
                    </w:rPr>
                  </w:pPr>
                  <w:r w:rsidRPr="009F350B">
                    <w:rPr>
                      <w:sz w:val="22"/>
                      <w:szCs w:val="20"/>
                      <w:lang w:val="en-GB"/>
                    </w:rPr>
                    <w:t>E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82415C" w14:textId="77777777" w:rsidR="0018574B" w:rsidRPr="009F350B" w:rsidRDefault="0018574B">
                  <w:pPr>
                    <w:spacing w:line="276" w:lineRule="auto"/>
                    <w:jc w:val="center"/>
                    <w:rPr>
                      <w:szCs w:val="20"/>
                      <w:lang w:val="en-GB"/>
                    </w:rPr>
                  </w:pPr>
                  <w:r w:rsidRPr="009F350B">
                    <w:rPr>
                      <w:sz w:val="22"/>
                      <w:szCs w:val="20"/>
                      <w:lang w:val="en-GB"/>
                    </w:rPr>
                    <w:t>FX</w:t>
                  </w:r>
                </w:p>
              </w:tc>
            </w:tr>
            <w:tr w:rsidR="009F350B" w:rsidRPr="009F350B" w14:paraId="37DC7A59" w14:textId="77777777" w:rsidTr="009F350B"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7E619" w14:textId="54271BA4" w:rsidR="009F350B" w:rsidRPr="009F350B" w:rsidRDefault="009F350B" w:rsidP="009F350B">
                  <w:pPr>
                    <w:rPr>
                      <w:szCs w:val="20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33501" w14:textId="7B5C3B11" w:rsidR="009F350B" w:rsidRPr="009F350B" w:rsidRDefault="009F350B" w:rsidP="009F350B">
                  <w:pPr>
                    <w:rPr>
                      <w:szCs w:val="20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56517" w14:textId="1C52E8E0" w:rsidR="009F350B" w:rsidRPr="009F350B" w:rsidRDefault="009F350B" w:rsidP="009F350B">
                  <w:pPr>
                    <w:rPr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41BC5" w14:textId="33BC89DB" w:rsidR="009F350B" w:rsidRPr="009F350B" w:rsidRDefault="009F350B" w:rsidP="009F350B">
                  <w:pPr>
                    <w:rPr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A0424" w14:textId="63015E0A" w:rsidR="009F350B" w:rsidRPr="009F350B" w:rsidRDefault="009F350B" w:rsidP="009F350B">
                  <w:pPr>
                    <w:rPr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DE665" w14:textId="46818A69" w:rsidR="009F350B" w:rsidRPr="009F350B" w:rsidRDefault="009F350B" w:rsidP="009F350B">
                  <w:pPr>
                    <w:rPr>
                      <w:szCs w:val="20"/>
                    </w:rPr>
                  </w:pPr>
                </w:p>
              </w:tc>
            </w:tr>
          </w:tbl>
          <w:p w14:paraId="204E7104" w14:textId="77777777" w:rsidR="00E71EF8" w:rsidRPr="009F350B" w:rsidRDefault="00E71EF8">
            <w:pPr>
              <w:spacing w:line="276" w:lineRule="auto"/>
              <w:jc w:val="both"/>
              <w:rPr>
                <w:b/>
                <w:iCs/>
                <w:szCs w:val="20"/>
                <w:lang w:val="en-GB"/>
              </w:rPr>
            </w:pPr>
          </w:p>
        </w:tc>
      </w:tr>
      <w:tr w:rsidR="0018574B" w:rsidRPr="00BF6AFA" w14:paraId="5013CE09" w14:textId="77777777" w:rsidTr="0018574B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8475" w14:textId="77777777" w:rsidR="003A1E95" w:rsidRPr="009F350B" w:rsidRDefault="00C4162A" w:rsidP="003A1E95">
            <w:pPr>
              <w:tabs>
                <w:tab w:val="left" w:pos="270"/>
              </w:tabs>
              <w:spacing w:line="276" w:lineRule="auto"/>
              <w:rPr>
                <w:iCs/>
                <w:szCs w:val="20"/>
                <w:lang w:val="en-GB"/>
              </w:rPr>
            </w:pPr>
            <w:r w:rsidRPr="009F350B">
              <w:rPr>
                <w:b/>
                <w:sz w:val="22"/>
                <w:szCs w:val="20"/>
                <w:lang w:val="en-GB"/>
              </w:rPr>
              <w:t>Provided by</w:t>
            </w:r>
            <w:r w:rsidR="00D20F2E" w:rsidRPr="009F350B">
              <w:rPr>
                <w:b/>
                <w:sz w:val="22"/>
                <w:szCs w:val="20"/>
                <w:lang w:val="en-GB"/>
              </w:rPr>
              <w:t>:</w:t>
            </w:r>
            <w:r w:rsidR="0018574B" w:rsidRPr="009F350B">
              <w:rPr>
                <w:sz w:val="22"/>
                <w:szCs w:val="20"/>
                <w:lang w:val="en-GB"/>
              </w:rPr>
              <w:t xml:space="preserve">         </w:t>
            </w:r>
          </w:p>
          <w:p w14:paraId="34686807" w14:textId="34B8BDFF" w:rsidR="00587B1F" w:rsidRPr="00304FC4" w:rsidRDefault="00587B1F" w:rsidP="00DB5ECD">
            <w:pPr>
              <w:rPr>
                <w:color w:val="000000" w:themeColor="text1"/>
              </w:rPr>
            </w:pPr>
            <w:proofErr w:type="spellStart"/>
            <w:r w:rsidRPr="00304FC4">
              <w:rPr>
                <w:sz w:val="22"/>
                <w:szCs w:val="22"/>
              </w:rPr>
              <w:t>Lectures</w:t>
            </w:r>
            <w:proofErr w:type="spellEnd"/>
            <w:r w:rsidRPr="00304FC4">
              <w:rPr>
                <w:sz w:val="22"/>
                <w:szCs w:val="22"/>
              </w:rPr>
              <w:t xml:space="preserve">:   </w:t>
            </w:r>
            <w:r w:rsidR="00DB5ECD" w:rsidRPr="00304FC4">
              <w:rPr>
                <w:color w:val="000000" w:themeColor="text1"/>
                <w:sz w:val="22"/>
                <w:szCs w:val="22"/>
              </w:rPr>
              <w:t xml:space="preserve">JUDr. </w:t>
            </w:r>
            <w:r w:rsidR="00223370">
              <w:rPr>
                <w:color w:val="000000" w:themeColor="text1"/>
                <w:sz w:val="22"/>
                <w:szCs w:val="22"/>
              </w:rPr>
              <w:t>Tatiana Máhrová, PhD.</w:t>
            </w:r>
          </w:p>
          <w:p w14:paraId="246BA132" w14:textId="189D81AB" w:rsidR="0018574B" w:rsidRPr="00DB5ECD" w:rsidRDefault="00587B1F" w:rsidP="00DB5EC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04FC4">
              <w:rPr>
                <w:sz w:val="22"/>
                <w:szCs w:val="22"/>
              </w:rPr>
              <w:t>Seminars</w:t>
            </w:r>
            <w:proofErr w:type="spellEnd"/>
            <w:r w:rsidRPr="00304FC4">
              <w:rPr>
                <w:sz w:val="22"/>
                <w:szCs w:val="22"/>
              </w:rPr>
              <w:t xml:space="preserve">:  </w:t>
            </w:r>
            <w:r w:rsidR="00DB5ECD" w:rsidRPr="00304FC4">
              <w:rPr>
                <w:color w:val="000000" w:themeColor="text1"/>
                <w:sz w:val="22"/>
                <w:szCs w:val="22"/>
              </w:rPr>
              <w:t xml:space="preserve"> JUDr. </w:t>
            </w:r>
            <w:r w:rsidR="00223370">
              <w:rPr>
                <w:color w:val="000000" w:themeColor="text1"/>
                <w:sz w:val="22"/>
                <w:szCs w:val="22"/>
              </w:rPr>
              <w:t>Tatiana Máhrová</w:t>
            </w:r>
            <w:r w:rsidR="00DB5ECD" w:rsidRPr="00304FC4">
              <w:rPr>
                <w:color w:val="000000" w:themeColor="text1"/>
                <w:sz w:val="22"/>
                <w:szCs w:val="22"/>
              </w:rPr>
              <w:t>, PhD</w:t>
            </w:r>
            <w:r w:rsidR="003F6023" w:rsidRPr="00304FC4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18574B" w:rsidRPr="00BF6AFA" w14:paraId="3AD30FD4" w14:textId="77777777" w:rsidTr="0018574B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0511" w14:textId="2A47937F" w:rsidR="0018574B" w:rsidRPr="009F350B" w:rsidRDefault="00C4162A" w:rsidP="003D1E28">
            <w:pPr>
              <w:spacing w:line="276" w:lineRule="auto"/>
              <w:jc w:val="both"/>
              <w:rPr>
                <w:b/>
                <w:iCs/>
                <w:szCs w:val="20"/>
                <w:lang w:val="en-GB"/>
              </w:rPr>
            </w:pPr>
            <w:r w:rsidRPr="009F350B">
              <w:rPr>
                <w:b/>
                <w:iCs/>
                <w:sz w:val="22"/>
                <w:szCs w:val="20"/>
                <w:lang w:val="en-GB"/>
              </w:rPr>
              <w:t>Date of Last Amendment</w:t>
            </w:r>
            <w:r w:rsidR="00D20F2E" w:rsidRPr="009F350B">
              <w:rPr>
                <w:b/>
                <w:iCs/>
                <w:sz w:val="22"/>
                <w:szCs w:val="20"/>
                <w:lang w:val="en-GB"/>
              </w:rPr>
              <w:t>:</w:t>
            </w:r>
            <w:r w:rsidR="0018574B" w:rsidRPr="009F350B">
              <w:rPr>
                <w:b/>
                <w:iCs/>
                <w:sz w:val="22"/>
                <w:szCs w:val="20"/>
                <w:lang w:val="en-GB"/>
              </w:rPr>
              <w:t xml:space="preserve">  </w:t>
            </w:r>
            <w:r w:rsidR="00D34A44">
              <w:rPr>
                <w:iCs/>
                <w:sz w:val="22"/>
                <w:szCs w:val="20"/>
                <w:lang w:val="en-GB"/>
              </w:rPr>
              <w:t>0</w:t>
            </w:r>
            <w:r w:rsidR="00223370">
              <w:rPr>
                <w:iCs/>
                <w:sz w:val="22"/>
                <w:szCs w:val="20"/>
                <w:lang w:val="en-GB"/>
              </w:rPr>
              <w:t>6</w:t>
            </w:r>
            <w:r w:rsidR="003F6023">
              <w:rPr>
                <w:iCs/>
                <w:sz w:val="22"/>
                <w:szCs w:val="20"/>
                <w:lang w:val="en-GB"/>
              </w:rPr>
              <w:t xml:space="preserve">. </w:t>
            </w:r>
            <w:r w:rsidR="003D1E28">
              <w:rPr>
                <w:iCs/>
                <w:sz w:val="22"/>
                <w:szCs w:val="20"/>
                <w:lang w:val="en-GB"/>
              </w:rPr>
              <w:t>0</w:t>
            </w:r>
            <w:r w:rsidR="00223370">
              <w:rPr>
                <w:iCs/>
                <w:sz w:val="22"/>
                <w:szCs w:val="20"/>
                <w:lang w:val="en-GB"/>
              </w:rPr>
              <w:t>9</w:t>
            </w:r>
            <w:r w:rsidR="000930EB" w:rsidRPr="009F350B">
              <w:rPr>
                <w:iCs/>
                <w:sz w:val="22"/>
                <w:szCs w:val="20"/>
                <w:lang w:val="en-GB"/>
              </w:rPr>
              <w:t>.</w:t>
            </w:r>
            <w:r w:rsidR="00BE3DE9">
              <w:rPr>
                <w:iCs/>
                <w:sz w:val="22"/>
                <w:szCs w:val="20"/>
                <w:lang w:val="en-GB"/>
              </w:rPr>
              <w:t xml:space="preserve"> </w:t>
            </w:r>
            <w:r w:rsidR="000930EB" w:rsidRPr="009F350B">
              <w:rPr>
                <w:iCs/>
                <w:sz w:val="22"/>
                <w:szCs w:val="20"/>
                <w:lang w:val="en-GB"/>
              </w:rPr>
              <w:t>20</w:t>
            </w:r>
            <w:r w:rsidR="00D34A44">
              <w:rPr>
                <w:iCs/>
                <w:sz w:val="22"/>
                <w:szCs w:val="20"/>
                <w:lang w:val="en-GB"/>
              </w:rPr>
              <w:t>23</w:t>
            </w:r>
          </w:p>
        </w:tc>
      </w:tr>
      <w:tr w:rsidR="0018574B" w:rsidRPr="00BF6AFA" w14:paraId="4B6A5E32" w14:textId="77777777" w:rsidTr="0018574B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09C3" w14:textId="18638CB7" w:rsidR="0018574B" w:rsidRPr="009F350B" w:rsidRDefault="00D20F2E">
            <w:pPr>
              <w:spacing w:line="276" w:lineRule="auto"/>
              <w:jc w:val="both"/>
              <w:rPr>
                <w:b/>
                <w:iCs/>
                <w:szCs w:val="20"/>
                <w:lang w:val="en-GB"/>
              </w:rPr>
            </w:pPr>
            <w:r w:rsidRPr="009F350B">
              <w:rPr>
                <w:b/>
                <w:sz w:val="22"/>
                <w:szCs w:val="20"/>
                <w:lang w:val="en-GB"/>
              </w:rPr>
              <w:t>Ap</w:t>
            </w:r>
            <w:r w:rsidR="0017667C" w:rsidRPr="009F350B">
              <w:rPr>
                <w:b/>
                <w:sz w:val="22"/>
                <w:szCs w:val="20"/>
                <w:lang w:val="en-GB"/>
              </w:rPr>
              <w:t>p</w:t>
            </w:r>
            <w:r w:rsidRPr="009F350B">
              <w:rPr>
                <w:b/>
                <w:sz w:val="22"/>
                <w:szCs w:val="20"/>
                <w:lang w:val="en-GB"/>
              </w:rPr>
              <w:t>roved by:</w:t>
            </w:r>
            <w:r w:rsidR="00E71EF8" w:rsidRPr="009F350B">
              <w:rPr>
                <w:sz w:val="22"/>
              </w:rPr>
              <w:t xml:space="preserve"> </w:t>
            </w:r>
          </w:p>
        </w:tc>
      </w:tr>
    </w:tbl>
    <w:p w14:paraId="4AAC94A2" w14:textId="77777777" w:rsidR="0092775A" w:rsidRPr="00BF6AFA" w:rsidRDefault="0092775A" w:rsidP="009F350B"/>
    <w:sectPr w:rsidR="0092775A" w:rsidRPr="00BF6AFA" w:rsidSect="00E71EF8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0635E"/>
    <w:multiLevelType w:val="hybridMultilevel"/>
    <w:tmpl w:val="8AD452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7514612">
    <w:abstractNumId w:val="0"/>
  </w:num>
  <w:num w:numId="2" w16cid:durableId="67838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17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4B"/>
    <w:rsid w:val="00011471"/>
    <w:rsid w:val="00031DB0"/>
    <w:rsid w:val="0004591C"/>
    <w:rsid w:val="00082CFD"/>
    <w:rsid w:val="000930EB"/>
    <w:rsid w:val="00105B1C"/>
    <w:rsid w:val="001163A6"/>
    <w:rsid w:val="00131C97"/>
    <w:rsid w:val="0017667C"/>
    <w:rsid w:val="0018574B"/>
    <w:rsid w:val="001D5EDB"/>
    <w:rsid w:val="002174D1"/>
    <w:rsid w:val="00223370"/>
    <w:rsid w:val="00223471"/>
    <w:rsid w:val="00226CBD"/>
    <w:rsid w:val="00245F22"/>
    <w:rsid w:val="002A1F5C"/>
    <w:rsid w:val="002E4ADA"/>
    <w:rsid w:val="00304FC4"/>
    <w:rsid w:val="003222AF"/>
    <w:rsid w:val="00380842"/>
    <w:rsid w:val="00380D99"/>
    <w:rsid w:val="003A1E95"/>
    <w:rsid w:val="003B51E3"/>
    <w:rsid w:val="003D1E28"/>
    <w:rsid w:val="003D3D3B"/>
    <w:rsid w:val="003E379A"/>
    <w:rsid w:val="003F6023"/>
    <w:rsid w:val="0040257F"/>
    <w:rsid w:val="00405C51"/>
    <w:rsid w:val="00423517"/>
    <w:rsid w:val="004253A9"/>
    <w:rsid w:val="00430443"/>
    <w:rsid w:val="004448CB"/>
    <w:rsid w:val="00467333"/>
    <w:rsid w:val="00513534"/>
    <w:rsid w:val="005710A3"/>
    <w:rsid w:val="00587B1F"/>
    <w:rsid w:val="005A65CA"/>
    <w:rsid w:val="005B5D6E"/>
    <w:rsid w:val="005D7C0D"/>
    <w:rsid w:val="005F6484"/>
    <w:rsid w:val="00645F04"/>
    <w:rsid w:val="006705A1"/>
    <w:rsid w:val="00692264"/>
    <w:rsid w:val="00696093"/>
    <w:rsid w:val="0069711F"/>
    <w:rsid w:val="006E3449"/>
    <w:rsid w:val="006F469F"/>
    <w:rsid w:val="006F668C"/>
    <w:rsid w:val="00736DBC"/>
    <w:rsid w:val="0073798E"/>
    <w:rsid w:val="00773700"/>
    <w:rsid w:val="007755C1"/>
    <w:rsid w:val="007C31E3"/>
    <w:rsid w:val="007C70C5"/>
    <w:rsid w:val="007D019F"/>
    <w:rsid w:val="007D7965"/>
    <w:rsid w:val="00874BF9"/>
    <w:rsid w:val="00896543"/>
    <w:rsid w:val="008B7A93"/>
    <w:rsid w:val="008E31C5"/>
    <w:rsid w:val="008E61DB"/>
    <w:rsid w:val="008E79E8"/>
    <w:rsid w:val="008F0D4A"/>
    <w:rsid w:val="008F71A8"/>
    <w:rsid w:val="009236B8"/>
    <w:rsid w:val="0092775A"/>
    <w:rsid w:val="00967D26"/>
    <w:rsid w:val="00976B8B"/>
    <w:rsid w:val="00995D33"/>
    <w:rsid w:val="009B28D7"/>
    <w:rsid w:val="009C064C"/>
    <w:rsid w:val="009F350B"/>
    <w:rsid w:val="00A4509B"/>
    <w:rsid w:val="00A51DB9"/>
    <w:rsid w:val="00AC07F8"/>
    <w:rsid w:val="00AC445D"/>
    <w:rsid w:val="00B22901"/>
    <w:rsid w:val="00B35758"/>
    <w:rsid w:val="00B54257"/>
    <w:rsid w:val="00B76E07"/>
    <w:rsid w:val="00BE3DE9"/>
    <w:rsid w:val="00BE7DC3"/>
    <w:rsid w:val="00BF6AFA"/>
    <w:rsid w:val="00C12D63"/>
    <w:rsid w:val="00C149C7"/>
    <w:rsid w:val="00C361C1"/>
    <w:rsid w:val="00C37010"/>
    <w:rsid w:val="00C4162A"/>
    <w:rsid w:val="00C8039F"/>
    <w:rsid w:val="00C87F20"/>
    <w:rsid w:val="00D0460C"/>
    <w:rsid w:val="00D20F2E"/>
    <w:rsid w:val="00D348F5"/>
    <w:rsid w:val="00D34A44"/>
    <w:rsid w:val="00D56478"/>
    <w:rsid w:val="00DB5ECD"/>
    <w:rsid w:val="00DC1C46"/>
    <w:rsid w:val="00DF5BEA"/>
    <w:rsid w:val="00E3297C"/>
    <w:rsid w:val="00E65CF3"/>
    <w:rsid w:val="00E71EF8"/>
    <w:rsid w:val="00E73198"/>
    <w:rsid w:val="00E8266D"/>
    <w:rsid w:val="00F22B09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23A3"/>
  <w15:docId w15:val="{52A6E0B0-C31F-1E4A-B782-640DFD3D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5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18574B"/>
    <w:pPr>
      <w:jc w:val="center"/>
    </w:pPr>
    <w:rPr>
      <w:b/>
      <w:caps/>
      <w:sz w:val="28"/>
      <w:szCs w:val="20"/>
      <w:lang w:val="en-US"/>
    </w:rPr>
  </w:style>
  <w:style w:type="character" w:customStyle="1" w:styleId="NzovChar">
    <w:name w:val="Názov Char"/>
    <w:basedOn w:val="Predvolenpsmoodseku"/>
    <w:link w:val="Nzov"/>
    <w:rsid w:val="0018574B"/>
    <w:rPr>
      <w:rFonts w:ascii="Times New Roman" w:eastAsia="Times New Roman" w:hAnsi="Times New Roman" w:cs="Times New Roman"/>
      <w:b/>
      <w:caps/>
      <w:sz w:val="28"/>
      <w:szCs w:val="20"/>
      <w:lang w:val="en-US" w:eastAsia="cs-CZ"/>
    </w:rPr>
  </w:style>
  <w:style w:type="paragraph" w:styleId="Odsekzoznamu">
    <w:name w:val="List Paragraph"/>
    <w:basedOn w:val="Normlny"/>
    <w:uiPriority w:val="34"/>
    <w:qFormat/>
    <w:rsid w:val="0018574B"/>
    <w:pPr>
      <w:ind w:left="720"/>
      <w:contextualSpacing/>
    </w:pPr>
  </w:style>
  <w:style w:type="character" w:customStyle="1" w:styleId="intro">
    <w:name w:val="intro"/>
    <w:basedOn w:val="Predvolenpsmoodseku"/>
    <w:rsid w:val="005710A3"/>
  </w:style>
  <w:style w:type="character" w:customStyle="1" w:styleId="hps">
    <w:name w:val="hps"/>
    <w:basedOn w:val="Predvolenpsmoodseku"/>
    <w:rsid w:val="00587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Ondrejkovicova</dc:creator>
  <cp:lastModifiedBy>Tatiana Máhrová</cp:lastModifiedBy>
  <cp:revision>2</cp:revision>
  <cp:lastPrinted>2014-02-13T09:29:00Z</cp:lastPrinted>
  <dcterms:created xsi:type="dcterms:W3CDTF">2023-09-06T09:04:00Z</dcterms:created>
  <dcterms:modified xsi:type="dcterms:W3CDTF">2023-09-06T09:04:00Z</dcterms:modified>
</cp:coreProperties>
</file>