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D641B" w14:textId="320B7637" w:rsidR="00041B78" w:rsidRDefault="00321374" w:rsidP="00C5714D">
      <w:pPr>
        <w:pStyle w:val="Nadpis1"/>
        <w:jc w:val="both"/>
      </w:pPr>
      <w:r>
        <w:t>Miriam Odlerová</w:t>
      </w:r>
    </w:p>
    <w:p w14:paraId="0616390D" w14:textId="77777777" w:rsidR="00041B78" w:rsidRDefault="00041B78" w:rsidP="00C5714D">
      <w:pPr>
        <w:pStyle w:val="Nadpis1"/>
      </w:pPr>
    </w:p>
    <w:p w14:paraId="1D976803" w14:textId="756822CC" w:rsidR="00041B78" w:rsidRPr="00B151DE" w:rsidRDefault="00321374" w:rsidP="00C5714D">
      <w:pPr>
        <w:pStyle w:val="Nadpis1"/>
        <w:rPr>
          <w:b/>
          <w:color w:val="FF0000"/>
        </w:rPr>
      </w:pPr>
      <w:r>
        <w:rPr>
          <w:b/>
          <w:sz w:val="28"/>
          <w:szCs w:val="28"/>
        </w:rPr>
        <w:t>Policajný zbor v systéme krízového riadenia</w:t>
      </w:r>
      <w:r w:rsidR="00B151DE">
        <w:rPr>
          <w:rStyle w:val="Odkaznapoznmkupodiarou"/>
          <w:b/>
          <w:sz w:val="28"/>
          <w:szCs w:val="28"/>
        </w:rPr>
        <w:footnoteReference w:id="1"/>
      </w:r>
    </w:p>
    <w:p w14:paraId="547E0F15" w14:textId="77777777" w:rsidR="00041B78" w:rsidRDefault="00041B78" w:rsidP="00C5714D"/>
    <w:p w14:paraId="2776B282" w14:textId="609B9A07" w:rsidR="00321374" w:rsidRPr="00321374" w:rsidRDefault="00041B78" w:rsidP="00C5714D">
      <w:pPr>
        <w:rPr>
          <w:rFonts w:cs="Times New Roman"/>
          <w:sz w:val="20"/>
          <w:szCs w:val="20"/>
        </w:rPr>
      </w:pPr>
      <w:r>
        <w:rPr>
          <w:rFonts w:cs="Times New Roman"/>
          <w:b/>
          <w:bCs/>
          <w:sz w:val="20"/>
          <w:szCs w:val="20"/>
        </w:rPr>
        <w:t>Anotácia:</w:t>
      </w:r>
      <w:r>
        <w:rPr>
          <w:rFonts w:cs="Times New Roman"/>
        </w:rPr>
        <w:t xml:space="preserve"> </w:t>
      </w:r>
      <w:r w:rsidR="00321374" w:rsidRPr="00321374">
        <w:rPr>
          <w:rFonts w:cs="Times New Roman"/>
          <w:sz w:val="20"/>
          <w:szCs w:val="20"/>
        </w:rPr>
        <w:t>Príspevok sa zaoberá postavením a úlohami Policajn</w:t>
      </w:r>
      <w:r w:rsidR="00EE5368">
        <w:rPr>
          <w:rFonts w:cs="Times New Roman"/>
          <w:sz w:val="20"/>
          <w:szCs w:val="20"/>
        </w:rPr>
        <w:t>ého</w:t>
      </w:r>
      <w:r w:rsidR="00321374" w:rsidRPr="00321374">
        <w:rPr>
          <w:rFonts w:cs="Times New Roman"/>
          <w:sz w:val="20"/>
          <w:szCs w:val="20"/>
        </w:rPr>
        <w:t xml:space="preserve"> zbor</w:t>
      </w:r>
      <w:r w:rsidR="00EE5368">
        <w:rPr>
          <w:rFonts w:cs="Times New Roman"/>
          <w:sz w:val="20"/>
          <w:szCs w:val="20"/>
        </w:rPr>
        <w:t>u</w:t>
      </w:r>
      <w:r w:rsidR="00321374" w:rsidRPr="00321374">
        <w:rPr>
          <w:rFonts w:cs="Times New Roman"/>
          <w:sz w:val="20"/>
          <w:szCs w:val="20"/>
        </w:rPr>
        <w:t xml:space="preserve"> v systéme krízového riadenia štátu so zameraním na jeho </w:t>
      </w:r>
      <w:proofErr w:type="spellStart"/>
      <w:r w:rsidR="00321374" w:rsidRPr="00321374">
        <w:rPr>
          <w:rFonts w:cs="Times New Roman"/>
          <w:sz w:val="20"/>
          <w:szCs w:val="20"/>
        </w:rPr>
        <w:t>správnoprávne</w:t>
      </w:r>
      <w:proofErr w:type="spellEnd"/>
      <w:r w:rsidR="00321374" w:rsidRPr="00321374">
        <w:rPr>
          <w:rFonts w:cs="Times New Roman"/>
          <w:sz w:val="20"/>
          <w:szCs w:val="20"/>
        </w:rPr>
        <w:t xml:space="preserve"> vymedzenie, kompetencie a praktické fungovanie pri riešení mimoriadnych udalostí a krízových situácií. Cieľom príspevku je analyzovať právny rámec činnosti Policajného zboru v podmienkach krízového riadenia, identifikovať jeho postavenie v sústave orgánov verejnej správy a </w:t>
      </w:r>
      <w:r w:rsidR="00FF6DE2" w:rsidRPr="00FF6DE2">
        <w:rPr>
          <w:rFonts w:cs="Times New Roman"/>
          <w:sz w:val="20"/>
          <w:szCs w:val="20"/>
        </w:rPr>
        <w:t>praktické fungovanie pri zvládaní krízových situácií</w:t>
      </w:r>
      <w:r w:rsidR="00FF6DE2">
        <w:rPr>
          <w:rFonts w:cs="Times New Roman"/>
          <w:sz w:val="20"/>
          <w:szCs w:val="20"/>
        </w:rPr>
        <w:t>.</w:t>
      </w:r>
    </w:p>
    <w:p w14:paraId="6C646E44" w14:textId="77777777" w:rsidR="00041B78" w:rsidRDefault="00041B78" w:rsidP="00C5714D">
      <w:pPr>
        <w:rPr>
          <w:rFonts w:cs="Times New Roman"/>
          <w:sz w:val="20"/>
          <w:szCs w:val="20"/>
        </w:rPr>
      </w:pPr>
    </w:p>
    <w:p w14:paraId="63E7246F" w14:textId="0BB018DB" w:rsidR="00041B78" w:rsidRDefault="00041B78" w:rsidP="00060F10">
      <w:pPr>
        <w:spacing w:after="160"/>
        <w:rPr>
          <w:rFonts w:cs="Times New Roman"/>
          <w:sz w:val="20"/>
          <w:szCs w:val="20"/>
        </w:rPr>
      </w:pPr>
      <w:r>
        <w:rPr>
          <w:rFonts w:cs="Times New Roman"/>
          <w:b/>
          <w:bCs/>
          <w:sz w:val="20"/>
          <w:szCs w:val="20"/>
        </w:rPr>
        <w:t xml:space="preserve">Kľúčové slová: </w:t>
      </w:r>
      <w:r w:rsidR="00321374">
        <w:rPr>
          <w:rFonts w:cs="Times New Roman"/>
          <w:sz w:val="20"/>
          <w:szCs w:val="20"/>
        </w:rPr>
        <w:t>krízové riadenie, krízová situácia, Policajný zbor, mimoriadna udalosť, mimoriadna situácia, núdzov</w:t>
      </w:r>
      <w:r w:rsidR="00EE5368">
        <w:rPr>
          <w:rFonts w:cs="Times New Roman"/>
          <w:sz w:val="20"/>
          <w:szCs w:val="20"/>
        </w:rPr>
        <w:t>ý stav</w:t>
      </w:r>
      <w:r w:rsidR="00677199">
        <w:rPr>
          <w:rFonts w:cs="Times New Roman"/>
          <w:sz w:val="20"/>
          <w:szCs w:val="20"/>
        </w:rPr>
        <w:t>.</w:t>
      </w:r>
    </w:p>
    <w:p w14:paraId="498512CE" w14:textId="445BF915" w:rsidR="00041B78" w:rsidRDefault="00041B78" w:rsidP="00C5714D">
      <w:pPr>
        <w:contextualSpacing/>
        <w:rPr>
          <w:rFonts w:cs="Times New Roman"/>
          <w:b/>
          <w:bCs/>
          <w:szCs w:val="24"/>
        </w:rPr>
      </w:pPr>
      <w:r>
        <w:rPr>
          <w:rFonts w:cs="Times New Roman"/>
          <w:b/>
          <w:bCs/>
          <w:szCs w:val="24"/>
        </w:rPr>
        <w:t>Úvod</w:t>
      </w:r>
    </w:p>
    <w:p w14:paraId="65CA01A0" w14:textId="13E52E7F" w:rsidR="009875A0" w:rsidRDefault="009875A0" w:rsidP="009B3C5E">
      <w:pPr>
        <w:ind w:firstLine="709"/>
        <w:contextualSpacing/>
        <w:rPr>
          <w:rFonts w:eastAsia="Times New Roman"/>
        </w:rPr>
      </w:pPr>
      <w:r>
        <w:t xml:space="preserve">Krízové riadenie predstavuje osobitnú oblasť výkonu verejnej správy, ktorej cieľom je zabezpečiť ochranu života a zdravia osôb, majetku a vnútorného poriadku štátu v podmienkach mimoriadnych udalostí a krízových situácií. Ide o komplexný systém právnych, organizačných a vecných opatrení realizovaných orgánmi štátnej správy, územnej samosprávy a ďalšími subjektmi, ktorého efektívnosť je podmienená jasným vymedzením kompetencií jednotlivých zložiek a ich vzájomnou koordináciou. V tomto systéme má osobitné postavenie Policajný zbor ako </w:t>
      </w:r>
      <w:r w:rsidR="00AB2373">
        <w:t xml:space="preserve">ozbrojený </w:t>
      </w:r>
      <w:r>
        <w:t>bezpečnostný zbor plniaci úlohy na úseku ochrany verejného poriadku, bezpečnosti osôb a majetku, ako aj na úseku ochrany štátnych hraníc a plnenia ďalších úloh vyplývajúcich z osobitných právnych predpisov.</w:t>
      </w:r>
    </w:p>
    <w:p w14:paraId="11AD3BAF" w14:textId="365588AC" w:rsidR="009875A0" w:rsidRDefault="009875A0" w:rsidP="009B3C5E">
      <w:pPr>
        <w:pStyle w:val="Normlnywebov"/>
        <w:spacing w:before="0" w:beforeAutospacing="0" w:after="0" w:afterAutospacing="0"/>
        <w:ind w:firstLine="709"/>
        <w:jc w:val="both"/>
      </w:pPr>
      <w:r>
        <w:t xml:space="preserve">Právne postavenie a pôsobnosť Policajného zboru v podmienkach krízového riadenia vychádzajú predovšetkým z ústavného rámca bezpečnosti štátu, z právnej úpravy krízového riadenia a z právnej úpravy jeho postavenia ako </w:t>
      </w:r>
      <w:r w:rsidR="00AB2373">
        <w:t xml:space="preserve">ozbrojeného </w:t>
      </w:r>
      <w:r>
        <w:t xml:space="preserve">bezpečnostného zboru. Osobitný význam nadobúdajú jeho kompetencie pri riešení mimoriadnych udalostí, zabezpečovaní verejného poriadku počas vyhlásenia </w:t>
      </w:r>
      <w:r w:rsidR="00FC5640">
        <w:t>mimoriadnej situácie alebo krízovej situácie</w:t>
      </w:r>
      <w:r>
        <w:t>, realizácii opatrení obmedzujúcich základné práva a slobody, ako aj pri súčinnosti s ostatnými zložkami bezpečnostného systému a orgánmi krízového riadenia. Aplikačná prax zároveň poukazuje na viaceré otázky týkajúce sa rozsahu jeho oprávnení, koordinácie činnosti s inými subjektmi a právnych limitov zásahov do práv fyzických</w:t>
      </w:r>
      <w:r w:rsidR="00A7153B">
        <w:t xml:space="preserve"> osôb</w:t>
      </w:r>
      <w:r>
        <w:t xml:space="preserve"> a právnických osôb.</w:t>
      </w:r>
    </w:p>
    <w:p w14:paraId="3DD752E9" w14:textId="0E624682" w:rsidR="009875A0" w:rsidRDefault="009875A0" w:rsidP="009B3C5E">
      <w:pPr>
        <w:pStyle w:val="Normlnywebov"/>
        <w:spacing w:before="0" w:beforeAutospacing="0" w:after="0" w:afterAutospacing="0"/>
        <w:ind w:firstLine="709"/>
        <w:jc w:val="both"/>
      </w:pPr>
      <w:r>
        <w:t xml:space="preserve">Cieľom príspevku je analyzovať postavenie Policajného zboru v systéme krízového riadenia štátu so zameraním na jeho </w:t>
      </w:r>
      <w:proofErr w:type="spellStart"/>
      <w:r>
        <w:t>správnoprávne</w:t>
      </w:r>
      <w:proofErr w:type="spellEnd"/>
      <w:r>
        <w:t xml:space="preserve"> vymedzenie, kompetencie a praktické fungovanie pri </w:t>
      </w:r>
      <w:r w:rsidR="00F37D49">
        <w:t>zvládaní</w:t>
      </w:r>
      <w:r>
        <w:t xml:space="preserve"> krízových situácií. Osobitná pozornosť je venovaná identifikácii jeho miesta v sústave orgánov verejnej správy</w:t>
      </w:r>
      <w:r w:rsidR="00F37D49">
        <w:t xml:space="preserve"> a</w:t>
      </w:r>
      <w:r>
        <w:t xml:space="preserve"> vymedzeniu jeho úloh v jednotlivých </w:t>
      </w:r>
      <w:r w:rsidR="009912AF">
        <w:t>typoch</w:t>
      </w:r>
      <w:r>
        <w:t xml:space="preserve"> krízového </w:t>
      </w:r>
      <w:r w:rsidR="009912AF">
        <w:t>režimu</w:t>
      </w:r>
      <w:r>
        <w:t xml:space="preserve">. </w:t>
      </w:r>
    </w:p>
    <w:p w14:paraId="0894802D" w14:textId="2B2FFE41" w:rsidR="009875A0" w:rsidRDefault="009875A0" w:rsidP="009B3C5E">
      <w:pPr>
        <w:pStyle w:val="Normlnywebov"/>
        <w:spacing w:before="0" w:beforeAutospacing="0"/>
        <w:ind w:firstLine="709"/>
        <w:jc w:val="both"/>
      </w:pPr>
      <w:r>
        <w:t xml:space="preserve">Pri spracovaní príspevku boli použité najmä metódy analýzy a syntézy právnych predpisov upravujúcich krízové riadenie a postavenie Policajného zboru, ako aj metóda systematického výkladu právnych noriem. </w:t>
      </w:r>
      <w:r w:rsidR="009912AF">
        <w:t>Ďalej</w:t>
      </w:r>
      <w:r>
        <w:t xml:space="preserve"> je využitá aj komparatívna metóda vo vzťahu k</w:t>
      </w:r>
      <w:r w:rsidR="00F37D49">
        <w:t> pôsobnosti Policajného zboru vo vybraných</w:t>
      </w:r>
      <w:r>
        <w:t xml:space="preserve"> krízových situáciách a metóda generalizácie poznatkov z aplikačnej praxe. Výsledkom je komplexnejší pohľad na právne a organizačné postavenie Policajného zboru v krízovom riadení a na jeho úlohu pri zabezpečovaní vnútorného poriadku a bezpečnosti štátu v podmienkach krízových stavov.</w:t>
      </w:r>
    </w:p>
    <w:p w14:paraId="60FB0CA7" w14:textId="66EF7C20" w:rsidR="00A7153B" w:rsidRPr="00A7153B" w:rsidRDefault="00A7153B" w:rsidP="009B3C5E">
      <w:pPr>
        <w:spacing w:line="360" w:lineRule="auto"/>
        <w:contextualSpacing/>
        <w:rPr>
          <w:rFonts w:cs="Times New Roman"/>
          <w:b/>
          <w:bCs/>
          <w:szCs w:val="24"/>
        </w:rPr>
      </w:pPr>
      <w:r>
        <w:rPr>
          <w:rFonts w:cs="Times New Roman"/>
          <w:b/>
          <w:bCs/>
          <w:szCs w:val="24"/>
        </w:rPr>
        <w:t>Právny rámec pojmu k</w:t>
      </w:r>
      <w:r w:rsidRPr="00A7153B">
        <w:rPr>
          <w:rFonts w:cs="Times New Roman"/>
          <w:b/>
          <w:bCs/>
          <w:szCs w:val="24"/>
        </w:rPr>
        <w:t>rízová situácia</w:t>
      </w:r>
    </w:p>
    <w:p w14:paraId="4CD330B9" w14:textId="77777777" w:rsidR="0011394D" w:rsidRDefault="00A7153B" w:rsidP="009B3C5E">
      <w:pPr>
        <w:pStyle w:val="Normlnywebov"/>
        <w:spacing w:before="0" w:beforeAutospacing="0" w:after="0" w:afterAutospacing="0"/>
        <w:ind w:firstLine="709"/>
        <w:contextualSpacing/>
        <w:jc w:val="both"/>
        <w:rPr>
          <w:i/>
        </w:rPr>
      </w:pPr>
      <w:r>
        <w:t xml:space="preserve">Ústavnoprávne formy krízovej situácie upravuje ústavný zákon č. 227/2002 Z. z. o bezpečnosti štátu v čase vojny, vojnového stavu, výnimočného stavu a núdzového stavu v znení </w:t>
      </w:r>
      <w:r>
        <w:lastRenderedPageBreak/>
        <w:t xml:space="preserve">neskorších predpisov. Vo svojom čl. 1 ods. 4 definuje krízovú situáciu ako </w:t>
      </w:r>
      <w:r w:rsidRPr="0011394D">
        <w:rPr>
          <w:i/>
        </w:rPr>
        <w:t>„obdobie, počas ktorého je bezprostredne ohrozená alebo narušená bezpečnosť štátu a ústavné orgány môžu po splnení podmienok ustanovených v tomto ústavnom zákone na jej riešenie vypovedať vojnu, vyhlásiť vojnový stav alebo výnimočný stav, alebo núdzový stav.“</w:t>
      </w:r>
    </w:p>
    <w:p w14:paraId="67D47B25" w14:textId="265F2376" w:rsidR="0011394D" w:rsidRDefault="0011394D" w:rsidP="009B3C5E">
      <w:pPr>
        <w:pStyle w:val="Normlnywebov"/>
        <w:spacing w:before="0" w:beforeAutospacing="0" w:after="0" w:afterAutospacing="0"/>
        <w:ind w:firstLine="709"/>
        <w:jc w:val="both"/>
      </w:pPr>
      <w:r w:rsidRPr="0011394D">
        <w:t xml:space="preserve">Ide o </w:t>
      </w:r>
      <w:r w:rsidRPr="0011394D">
        <w:rPr>
          <w:b/>
          <w:i/>
        </w:rPr>
        <w:t>všeobecnú, materiálnu a ústavnoprávnu definíciu</w:t>
      </w:r>
      <w:r w:rsidRPr="0011394D">
        <w:t>, ktorá</w:t>
      </w:r>
      <w:r>
        <w:t xml:space="preserve"> </w:t>
      </w:r>
      <w:r w:rsidRPr="0011394D">
        <w:t xml:space="preserve">viaže krízovú situáciu na bezprostredné ohrozenie alebo narušenie bezpečnosti štátu a vytvára predpoklad na aktiváciu ústavných krízových stavov (vojna, vojnový stav, výnimočný stav, núdzový stav). </w:t>
      </w:r>
      <w:r>
        <w:t xml:space="preserve">Má </w:t>
      </w:r>
      <w:r w:rsidRPr="0011394D">
        <w:rPr>
          <w:b/>
          <w:bCs/>
          <w:i/>
        </w:rPr>
        <w:t>rámcový a kompetenčný charakter</w:t>
      </w:r>
      <w:r>
        <w:t xml:space="preserve"> – slúži na určenie momentu, keď ústavné orgány môžu pristúpiť k vyhláseniu krízovej situácie a jej rozsahu. Nejde teda o operatívnu definíciu pre riadenie zásahov, ale o </w:t>
      </w:r>
      <w:r w:rsidRPr="0011394D">
        <w:rPr>
          <w:bCs/>
        </w:rPr>
        <w:t>ústavný spúšťač krízového režimu</w:t>
      </w:r>
      <w:r>
        <w:t>.</w:t>
      </w:r>
    </w:p>
    <w:p w14:paraId="42218850" w14:textId="2A121960" w:rsidR="00DE7308" w:rsidRDefault="00A7153B" w:rsidP="009B3C5E">
      <w:pPr>
        <w:pStyle w:val="Normlnywebov"/>
        <w:spacing w:before="0" w:beforeAutospacing="0" w:after="0" w:afterAutospacing="0"/>
        <w:ind w:firstLine="709"/>
        <w:jc w:val="both"/>
      </w:pPr>
      <w:r>
        <w:t xml:space="preserve">Legálna definícia krízovej situácie pre nevojnové stavy je obsiahnutá v § 2 písm. a) zákona č. 387/2002 Z. z. o riadení štátu v krízových situáciách mimo času vojny a vojnového stavu v znení neskorších predpisov ako </w:t>
      </w:r>
      <w:r w:rsidRPr="0011394D">
        <w:rPr>
          <w:i/>
        </w:rPr>
        <w:t>„obdobie, počas ktorého je bezprostredne ohrozená alebo narušená bezpečnosť štátu a ústavné orgány môžu po splnení podmienok ustanovených v ústavnom zákone alebo osobitnom zákone na jej riešenie vyhlásiť výnimočný stav, núdzový stav alebo mimoriadnu situáciu.“</w:t>
      </w:r>
      <w:r w:rsidR="0011394D">
        <w:t xml:space="preserve"> </w:t>
      </w:r>
    </w:p>
    <w:p w14:paraId="5BD7961B" w14:textId="1493E24C" w:rsidR="003F562A" w:rsidRDefault="003F562A" w:rsidP="009B3C5E">
      <w:pPr>
        <w:pStyle w:val="Normlnywebov"/>
        <w:spacing w:before="0" w:beforeAutospacing="0" w:after="0" w:afterAutospacing="0"/>
        <w:ind w:firstLine="709"/>
        <w:jc w:val="both"/>
        <w:rPr>
          <w:b/>
        </w:rPr>
      </w:pPr>
      <w:r>
        <w:t>Táto definícia</w:t>
      </w:r>
      <w:r w:rsidR="00DE7308">
        <w:t xml:space="preserve"> </w:t>
      </w:r>
      <w:r>
        <w:t>preberá materiálny znak z ústavného zákona</w:t>
      </w:r>
      <w:r w:rsidR="00DE7308">
        <w:t xml:space="preserve">, ktorým je </w:t>
      </w:r>
      <w:r>
        <w:t>ohrozenie alebo narušenie bezpečnosti štátu</w:t>
      </w:r>
      <w:r w:rsidR="00DE7308">
        <w:t xml:space="preserve"> a </w:t>
      </w:r>
      <w:r>
        <w:t xml:space="preserve">viaže krízovú situáciu na </w:t>
      </w:r>
      <w:r w:rsidRPr="00DE7308">
        <w:rPr>
          <w:rStyle w:val="Vrazn"/>
          <w:b w:val="0"/>
        </w:rPr>
        <w:t>možnosť vyhlásiť</w:t>
      </w:r>
      <w:r w:rsidR="00DE7308">
        <w:t xml:space="preserve"> </w:t>
      </w:r>
      <w:r>
        <w:t>výnimočný stav</w:t>
      </w:r>
      <w:r w:rsidR="00DE7308">
        <w:t xml:space="preserve">, </w:t>
      </w:r>
      <w:r>
        <w:t>núdzový stav</w:t>
      </w:r>
      <w:r w:rsidR="00DE7308">
        <w:t xml:space="preserve"> alebo </w:t>
      </w:r>
      <w:r>
        <w:t>mimoriadnu situáciu</w:t>
      </w:r>
      <w:r w:rsidR="00DE7308">
        <w:t xml:space="preserve">. Rozdiel oproti ústavnej úprave je v tom, že </w:t>
      </w:r>
      <w:r w:rsidR="00DE7308" w:rsidRPr="00DE7308">
        <w:rPr>
          <w:b/>
          <w:i/>
        </w:rPr>
        <w:t xml:space="preserve">rozširuje koncept </w:t>
      </w:r>
      <w:r w:rsidR="00DE7308" w:rsidRPr="001713F2">
        <w:rPr>
          <w:b/>
          <w:i/>
        </w:rPr>
        <w:t>o</w:t>
      </w:r>
      <w:r w:rsidR="00DE7308" w:rsidRPr="00DE7308">
        <w:rPr>
          <w:i/>
        </w:rPr>
        <w:t xml:space="preserve"> </w:t>
      </w:r>
      <w:r w:rsidR="00DE7308" w:rsidRPr="00DE7308">
        <w:rPr>
          <w:rStyle w:val="Vrazn"/>
          <w:i/>
        </w:rPr>
        <w:t>mimoriadnu situáciu</w:t>
      </w:r>
      <w:r w:rsidR="00DE7308">
        <w:t xml:space="preserve">, ktorá nie je ústavným krízovým stavom, ale je nižším stupňom krízového režimu. Zákon teda vytvára </w:t>
      </w:r>
      <w:r w:rsidR="00DE7308" w:rsidRPr="00DE7308">
        <w:rPr>
          <w:rStyle w:val="Vrazn"/>
          <w:b w:val="0"/>
        </w:rPr>
        <w:t>most medzi ústavnými krízovými stavmi a operatívnym krízovým riadením</w:t>
      </w:r>
      <w:r w:rsidR="00DE7308" w:rsidRPr="00EE5368">
        <w:t>.</w:t>
      </w:r>
    </w:p>
    <w:p w14:paraId="3A14225D" w14:textId="77777777" w:rsidR="00677199" w:rsidRDefault="00AB2462" w:rsidP="009B3C5E">
      <w:pPr>
        <w:pStyle w:val="Normlnywebov"/>
        <w:spacing w:before="0" w:beforeAutospacing="0" w:after="0" w:afterAutospacing="0"/>
        <w:ind w:firstLine="709"/>
        <w:jc w:val="both"/>
      </w:pPr>
      <w:r>
        <w:t xml:space="preserve">Odborný kolektív spracovateľov Fakulty špeciálneho inžinierstva Žilinskej univerzity </w:t>
      </w:r>
    </w:p>
    <w:p w14:paraId="43F8C287" w14:textId="013A712B" w:rsidR="00AB2462" w:rsidRDefault="00AB2462" w:rsidP="00677199">
      <w:pPr>
        <w:pStyle w:val="Normlnywebov"/>
        <w:spacing w:before="0" w:beforeAutospacing="0" w:after="0" w:afterAutospacing="0"/>
        <w:jc w:val="both"/>
      </w:pPr>
      <w:r>
        <w:t xml:space="preserve">v súčinnosti s Kanceláriou Bezpečnostnej rady SR, Ministerstvom hospodárstva SR, ostatnými ministerstvami a ústrednými orgánmi štátnej správy vypracoval </w:t>
      </w:r>
      <w:r w:rsidRPr="00677199">
        <w:rPr>
          <w:i/>
          <w:iCs/>
        </w:rPr>
        <w:t>Terminologický slovník krízového riadenia</w:t>
      </w:r>
      <w:r>
        <w:t xml:space="preserve">. Spracovateľom strategických, koncepčných a plánovacích dokumentov a právnych noriem, vedeckým a vzdelávacím inštitúciám vytvoril tento slovník podmienky na zjednotenie výkladu termínov a prekladu anglických výrazov do slovenského jazyka a podmienky na ustálenie zásad používania termínov v oblasti bezpečnosti štátu a krízového riadenia v podmienkach SR. </w:t>
      </w:r>
    </w:p>
    <w:p w14:paraId="7C251428" w14:textId="27DC280A" w:rsidR="00EE5368" w:rsidRPr="00C824F3" w:rsidRDefault="00EE5368" w:rsidP="00677199">
      <w:pPr>
        <w:pStyle w:val="Normlnywebov"/>
        <w:spacing w:before="0" w:beforeAutospacing="0" w:after="0" w:afterAutospacing="0"/>
        <w:ind w:firstLine="709"/>
        <w:jc w:val="both"/>
      </w:pPr>
      <w:r w:rsidRPr="00677199">
        <w:rPr>
          <w:i/>
          <w:iCs/>
        </w:rPr>
        <w:t>Terminologický slovník krízového riadenia</w:t>
      </w:r>
      <w:r>
        <w:t xml:space="preserve"> definuje krízovú situáciu ako </w:t>
      </w:r>
      <w:r w:rsidRPr="00C824F3">
        <w:rPr>
          <w:i/>
        </w:rPr>
        <w:t>„</w:t>
      </w:r>
      <w:r>
        <w:rPr>
          <w:i/>
        </w:rPr>
        <w:t>s</w:t>
      </w:r>
      <w:r w:rsidRPr="00C824F3">
        <w:rPr>
          <w:i/>
        </w:rPr>
        <w:t>ystém určený na riadenie a fungovanie ekonomiky v krízových situáciách, ktorý používa vopred pripravené nástroje a metódy krízového riadenia na zabezpečenie nevyhnutných zdrojov na prežitie obyvateľov a na zabezpečenie činnosti ozbrojených síl, ozbrojených bezpečnostných zborov a ostatných súčastí verejnej správy.“</w:t>
      </w:r>
      <w:r>
        <w:rPr>
          <w:rStyle w:val="Odkaznapoznmkupodiarou"/>
          <w:i/>
        </w:rPr>
        <w:footnoteReference w:id="2"/>
      </w:r>
    </w:p>
    <w:p w14:paraId="25229830" w14:textId="61BF391D" w:rsidR="00DF401F" w:rsidRDefault="00DF401F" w:rsidP="009B3C5E">
      <w:pPr>
        <w:pStyle w:val="Normlnywebov"/>
        <w:spacing w:before="0" w:beforeAutospacing="0" w:after="0" w:afterAutospacing="0"/>
        <w:ind w:firstLine="709"/>
        <w:jc w:val="both"/>
      </w:pPr>
      <w:r>
        <w:t>O</w:t>
      </w:r>
      <w:r w:rsidR="0011394D">
        <w:t>sobitným zákonom</w:t>
      </w:r>
      <w:r>
        <w:t>, na ktorý sa odvoláva zákon č. 387/2002 Z. z. o riadení štátu v krízových situáciách mimo času vojny a vojnového stavu v znení neskorších predpisov,</w:t>
      </w:r>
      <w:r w:rsidR="0011394D">
        <w:t xml:space="preserve"> je zákon č. 42/1994 Z. z. o civilnej ochrane obyvateľstva v znení neskorších predpisov</w:t>
      </w:r>
      <w:r w:rsidR="001713F2">
        <w:t xml:space="preserve"> (ďalej len „zákon o civilnej ochrane obyvateľstva“)</w:t>
      </w:r>
      <w:r w:rsidR="0011394D">
        <w:t xml:space="preserve">. Podľa jeho § 3 ods. 1 sa mimoriadnou situáciou rozumie </w:t>
      </w:r>
      <w:r w:rsidR="0011394D" w:rsidRPr="0011394D">
        <w:rPr>
          <w:i/>
        </w:rPr>
        <w:t>„obdobie ohrozenia alebo obdobie pôsobenia následkov mimoriadnej udalosti na život, zdravie alebo majetok, ktorá je vyhlásená podľa tohto zákona; počas nej sa vykonávajú opatrenia na záchranu života, zdravia alebo majetku, na znižovanie rizík ohrozenia alebo činnosti nevyhnutné na zamedzenie šírenia a pôsobenia následkov mimoriadnej udalosti.“</w:t>
      </w:r>
      <w:r w:rsidR="0011394D">
        <w:t xml:space="preserve"> </w:t>
      </w:r>
    </w:p>
    <w:p w14:paraId="16769619" w14:textId="5CB2FEF6" w:rsidR="001713F2" w:rsidRDefault="00DF401F" w:rsidP="009B3C5E">
      <w:pPr>
        <w:pStyle w:val="Normlnywebov"/>
        <w:spacing w:before="0" w:beforeAutospacing="0" w:after="0" w:afterAutospacing="0"/>
        <w:ind w:firstLine="709"/>
        <w:jc w:val="both"/>
      </w:pPr>
      <w:r>
        <w:t xml:space="preserve">Ide o </w:t>
      </w:r>
      <w:r w:rsidRPr="00DF401F">
        <w:rPr>
          <w:rStyle w:val="Vrazn"/>
          <w:i/>
        </w:rPr>
        <w:t>operatívno-riadiacu definíciu</w:t>
      </w:r>
      <w:r>
        <w:t xml:space="preserve">, ktorá nepracuje s pojmom bezpečnosti štátu, viaže sa na </w:t>
      </w:r>
      <w:r w:rsidRPr="00DF401F">
        <w:rPr>
          <w:rStyle w:val="Vrazn"/>
          <w:i/>
        </w:rPr>
        <w:t>ohrozenie života, zdravia alebo majetku</w:t>
      </w:r>
      <w:r>
        <w:rPr>
          <w:rStyle w:val="Vrazn"/>
          <w:b w:val="0"/>
        </w:rPr>
        <w:t xml:space="preserve"> a </w:t>
      </w:r>
      <w:r>
        <w:t xml:space="preserve">je spätá s </w:t>
      </w:r>
      <w:r w:rsidRPr="00DF401F">
        <w:rPr>
          <w:rStyle w:val="Vrazn"/>
          <w:b w:val="0"/>
        </w:rPr>
        <w:t xml:space="preserve">vykonávaním konkrétnych </w:t>
      </w:r>
      <w:r w:rsidRPr="00DF401F">
        <w:rPr>
          <w:rStyle w:val="Vrazn"/>
          <w:b w:val="0"/>
        </w:rPr>
        <w:lastRenderedPageBreak/>
        <w:t>záchranných a ochranných opatrení</w:t>
      </w:r>
      <w:r>
        <w:rPr>
          <w:rStyle w:val="Vrazn"/>
          <w:b w:val="0"/>
        </w:rPr>
        <w:t xml:space="preserve">. </w:t>
      </w:r>
      <w:r>
        <w:t>Je teda praktickým nástrojom pre výkon krízového riadenia a využívaná na úrovni výkonných orgánov.</w:t>
      </w:r>
    </w:p>
    <w:p w14:paraId="59EBFCC1" w14:textId="5A07CDB4" w:rsidR="00C824F3" w:rsidRDefault="00C824F3" w:rsidP="009B3C5E">
      <w:pPr>
        <w:pStyle w:val="Normlnywebov"/>
        <w:spacing w:before="0" w:beforeAutospacing="0" w:after="0" w:afterAutospacing="0"/>
        <w:ind w:firstLine="709"/>
        <w:jc w:val="both"/>
        <w:rPr>
          <w:b/>
        </w:rPr>
      </w:pPr>
      <w:r>
        <w:t xml:space="preserve">Terminologický slovník krízového riadenia definuje mimoriadnu situáciu ako </w:t>
      </w:r>
      <w:r w:rsidRPr="00F00A47">
        <w:rPr>
          <w:i/>
        </w:rPr>
        <w:t>„</w:t>
      </w:r>
      <w:r w:rsidR="00F00A47" w:rsidRPr="00F00A47">
        <w:rPr>
          <w:i/>
        </w:rPr>
        <w:t>č</w:t>
      </w:r>
      <w:r w:rsidRPr="00F00A47">
        <w:rPr>
          <w:i/>
        </w:rPr>
        <w:t>asovo a priestorovo determinované ohrozenie života, zdravia, majetku a životného prostredia, hospodárstva štátu, ako aj orgánov verejnej správy vyvolané pôsobením negatívnych následkov mimoriadnych udalostí, ktoré si vyžaduje použitie postupov, nástrojov, zdrojov a síl a prostriedkov krízového riadenia.“</w:t>
      </w:r>
      <w:r>
        <w:rPr>
          <w:rStyle w:val="Odkaznapoznmkupodiarou"/>
        </w:rPr>
        <w:footnoteReference w:id="3"/>
      </w:r>
    </w:p>
    <w:p w14:paraId="2AADE38C" w14:textId="48DF3384" w:rsidR="001713F2" w:rsidRDefault="001713F2" w:rsidP="009B3C5E">
      <w:pPr>
        <w:pStyle w:val="Normlnywebov"/>
        <w:spacing w:before="0" w:beforeAutospacing="0" w:after="0" w:afterAutospacing="0"/>
        <w:ind w:firstLine="709"/>
        <w:jc w:val="both"/>
      </w:pPr>
      <w:r>
        <w:t>Mimoriadna udalosť je definovaná zákonom o civilnej ochrane obyvateľstva ako živelná pohroma, havária, katastrofa, ohrozenie verejného zdravia II. stupňa, smogová situácia, narušenie dodávok tepla, nežiaduci výskyt medveďa hnedého, hromadný prílev cudzincov na územie Slovenskej republiky alebo teroristický útok.</w:t>
      </w:r>
      <w:r>
        <w:rPr>
          <w:rStyle w:val="Odkaznapoznmkupodiarou"/>
        </w:rPr>
        <w:footnoteReference w:id="4"/>
      </w:r>
      <w:r>
        <w:t xml:space="preserve"> Z uvedeného vyplýva, že mimoriadna udalosť je </w:t>
      </w:r>
      <w:r w:rsidRPr="001713F2">
        <w:rPr>
          <w:rStyle w:val="Vrazn"/>
          <w:i/>
        </w:rPr>
        <w:t>faktický stav</w:t>
      </w:r>
      <w:r>
        <w:t xml:space="preserve"> (živelná pohroma, havária, katastrofa, teroristický útok atď.) a zároveň </w:t>
      </w:r>
      <w:r w:rsidRPr="001713F2">
        <w:rPr>
          <w:rStyle w:val="Vrazn"/>
          <w:i/>
        </w:rPr>
        <w:t>príčina</w:t>
      </w:r>
      <w:r>
        <w:t>, ktorá môže viesť k vyhláseniu mimoriadnej situácie a v závažnejších prípadoch k vyhláseniu núdzového alebo výnimočného stavu.</w:t>
      </w:r>
    </w:p>
    <w:p w14:paraId="35C8377B" w14:textId="129F1B88" w:rsidR="00F00A47" w:rsidRDefault="00F00A47" w:rsidP="009B3C5E">
      <w:pPr>
        <w:pStyle w:val="Normlnywebov"/>
        <w:spacing w:before="0" w:beforeAutospacing="0" w:after="0" w:afterAutospacing="0"/>
        <w:ind w:firstLine="709"/>
        <w:jc w:val="both"/>
      </w:pPr>
      <w:r w:rsidRPr="00677199">
        <w:rPr>
          <w:i/>
          <w:iCs/>
        </w:rPr>
        <w:t>Terminologický slovník krízového riadenia</w:t>
      </w:r>
      <w:r>
        <w:t xml:space="preserve"> definuje mimoriadnu udalosť ako </w:t>
      </w:r>
      <w:r w:rsidRPr="00F00A47">
        <w:rPr>
          <w:i/>
        </w:rPr>
        <w:t>„závažnú, časovo ťažko predvídateľnú a priestorovo ohraničenú príhodu spôsobenú vplyvom živelnej pohromy, technickej alebo technologickej havárie, prevádzkovej poruchy, prípadne úmyselného konania človeka, ktorá vyvolala narušenie stability systému alebo prebiehajúcich dejov a činností, ohrozuje životy a zdravie osôb, hmotné a kultúrne statky či životné prostredie.“</w:t>
      </w:r>
      <w:r>
        <w:rPr>
          <w:rStyle w:val="Odkaznapoznmkupodiarou"/>
        </w:rPr>
        <w:footnoteReference w:id="5"/>
      </w:r>
    </w:p>
    <w:p w14:paraId="110A43F8" w14:textId="79C27633" w:rsidR="0035750E" w:rsidRDefault="0035750E" w:rsidP="00C5714D">
      <w:pPr>
        <w:pStyle w:val="Normlnywebov"/>
        <w:jc w:val="both"/>
      </w:pPr>
      <w:r>
        <w:t xml:space="preserve">Tabuľka č. 1: Kľúčové rozdiely </w:t>
      </w:r>
      <w:r w:rsidR="009D16BB">
        <w:t>definícii krízovej a mimoriadnej situácie v zákonoch</w:t>
      </w:r>
    </w:p>
    <w:tbl>
      <w:tblPr>
        <w:tblStyle w:val="Mriekatabuky"/>
        <w:tblW w:w="0" w:type="auto"/>
        <w:tblLook w:val="04A0" w:firstRow="1" w:lastRow="0" w:firstColumn="1" w:lastColumn="0" w:noHBand="0" w:noVBand="1"/>
      </w:tblPr>
      <w:tblGrid>
        <w:gridCol w:w="2122"/>
        <w:gridCol w:w="2268"/>
        <w:gridCol w:w="2268"/>
        <w:gridCol w:w="2404"/>
      </w:tblGrid>
      <w:tr w:rsidR="0035750E" w14:paraId="4360EDD1" w14:textId="77777777" w:rsidTr="008113B4">
        <w:tc>
          <w:tcPr>
            <w:tcW w:w="2122" w:type="dxa"/>
          </w:tcPr>
          <w:p w14:paraId="4CB6C754" w14:textId="583302F1" w:rsidR="0035750E" w:rsidRPr="008113B4" w:rsidRDefault="009D16BB" w:rsidP="00C5714D">
            <w:pPr>
              <w:pStyle w:val="Normlnywebov"/>
              <w:jc w:val="both"/>
              <w:rPr>
                <w:b/>
              </w:rPr>
            </w:pPr>
            <w:r w:rsidRPr="008113B4">
              <w:rPr>
                <w:b/>
              </w:rPr>
              <w:t>Kritérium</w:t>
            </w:r>
          </w:p>
        </w:tc>
        <w:tc>
          <w:tcPr>
            <w:tcW w:w="2268" w:type="dxa"/>
          </w:tcPr>
          <w:p w14:paraId="1B09C1CD" w14:textId="4DFE963D" w:rsidR="0035750E" w:rsidRPr="008113B4" w:rsidRDefault="009D16BB" w:rsidP="00C5714D">
            <w:pPr>
              <w:pStyle w:val="Normlnywebov"/>
              <w:jc w:val="both"/>
              <w:rPr>
                <w:b/>
              </w:rPr>
            </w:pPr>
            <w:r w:rsidRPr="008113B4">
              <w:rPr>
                <w:b/>
              </w:rPr>
              <w:t>Ú.</w:t>
            </w:r>
            <w:r w:rsidR="008D6DA3" w:rsidRPr="008113B4">
              <w:rPr>
                <w:b/>
              </w:rPr>
              <w:t xml:space="preserve"> </w:t>
            </w:r>
            <w:r w:rsidRPr="008113B4">
              <w:rPr>
                <w:b/>
              </w:rPr>
              <w:t>z. č. 227/2002 Z.</w:t>
            </w:r>
            <w:r w:rsidR="008D6DA3" w:rsidRPr="008113B4">
              <w:rPr>
                <w:b/>
              </w:rPr>
              <w:t xml:space="preserve"> </w:t>
            </w:r>
            <w:r w:rsidRPr="008113B4">
              <w:rPr>
                <w:b/>
              </w:rPr>
              <w:t>z.</w:t>
            </w:r>
          </w:p>
        </w:tc>
        <w:tc>
          <w:tcPr>
            <w:tcW w:w="2268" w:type="dxa"/>
          </w:tcPr>
          <w:p w14:paraId="605C989B" w14:textId="02B98E12" w:rsidR="0035750E" w:rsidRPr="008113B4" w:rsidRDefault="009D16BB" w:rsidP="00C5714D">
            <w:pPr>
              <w:pStyle w:val="Normlnywebov"/>
              <w:jc w:val="both"/>
              <w:rPr>
                <w:b/>
              </w:rPr>
            </w:pPr>
            <w:r w:rsidRPr="008113B4">
              <w:rPr>
                <w:b/>
              </w:rPr>
              <w:t>Z.</w:t>
            </w:r>
            <w:r w:rsidR="008D6DA3" w:rsidRPr="008113B4">
              <w:rPr>
                <w:b/>
              </w:rPr>
              <w:t xml:space="preserve"> </w:t>
            </w:r>
            <w:r w:rsidRPr="008113B4">
              <w:rPr>
                <w:b/>
              </w:rPr>
              <w:t>č. 387/2002 Z.</w:t>
            </w:r>
            <w:r w:rsidR="008D6DA3" w:rsidRPr="008113B4">
              <w:rPr>
                <w:b/>
              </w:rPr>
              <w:t xml:space="preserve"> </w:t>
            </w:r>
            <w:r w:rsidRPr="008113B4">
              <w:rPr>
                <w:b/>
              </w:rPr>
              <w:t>z.</w:t>
            </w:r>
          </w:p>
        </w:tc>
        <w:tc>
          <w:tcPr>
            <w:tcW w:w="2404" w:type="dxa"/>
          </w:tcPr>
          <w:p w14:paraId="5B5768EB" w14:textId="4A1C907A" w:rsidR="0035750E" w:rsidRPr="008113B4" w:rsidRDefault="009D16BB" w:rsidP="00C5714D">
            <w:pPr>
              <w:pStyle w:val="Normlnywebov"/>
              <w:jc w:val="both"/>
              <w:rPr>
                <w:b/>
              </w:rPr>
            </w:pPr>
            <w:r w:rsidRPr="008113B4">
              <w:rPr>
                <w:b/>
              </w:rPr>
              <w:t>Z.</w:t>
            </w:r>
            <w:r w:rsidR="008D6DA3" w:rsidRPr="008113B4">
              <w:rPr>
                <w:b/>
              </w:rPr>
              <w:t xml:space="preserve"> </w:t>
            </w:r>
            <w:r w:rsidRPr="008113B4">
              <w:rPr>
                <w:b/>
              </w:rPr>
              <w:t>č. 42/1994 Z.</w:t>
            </w:r>
            <w:r w:rsidR="008D6DA3" w:rsidRPr="008113B4">
              <w:rPr>
                <w:b/>
              </w:rPr>
              <w:t xml:space="preserve"> </w:t>
            </w:r>
            <w:r w:rsidRPr="008113B4">
              <w:rPr>
                <w:b/>
              </w:rPr>
              <w:t>z.</w:t>
            </w:r>
          </w:p>
        </w:tc>
      </w:tr>
      <w:tr w:rsidR="0035750E" w14:paraId="7C16936A" w14:textId="77777777" w:rsidTr="008113B4">
        <w:tc>
          <w:tcPr>
            <w:tcW w:w="2122" w:type="dxa"/>
          </w:tcPr>
          <w:p w14:paraId="78903AB9" w14:textId="0BF402BB" w:rsidR="0035750E" w:rsidRPr="008113B4" w:rsidRDefault="009D16BB" w:rsidP="00C5714D">
            <w:pPr>
              <w:pStyle w:val="Normlnywebov"/>
              <w:jc w:val="both"/>
              <w:rPr>
                <w:i/>
              </w:rPr>
            </w:pPr>
            <w:r w:rsidRPr="008113B4">
              <w:rPr>
                <w:i/>
              </w:rPr>
              <w:t>Normatívna sila</w:t>
            </w:r>
          </w:p>
        </w:tc>
        <w:tc>
          <w:tcPr>
            <w:tcW w:w="2268" w:type="dxa"/>
          </w:tcPr>
          <w:p w14:paraId="5029B634" w14:textId="48A72130" w:rsidR="0035750E" w:rsidRPr="008D6DA3" w:rsidRDefault="009D16BB" w:rsidP="00C5714D">
            <w:pPr>
              <w:pStyle w:val="Normlnywebov"/>
              <w:jc w:val="both"/>
            </w:pPr>
            <w:r w:rsidRPr="008D6DA3">
              <w:t xml:space="preserve">ústavná </w:t>
            </w:r>
          </w:p>
        </w:tc>
        <w:tc>
          <w:tcPr>
            <w:tcW w:w="2268" w:type="dxa"/>
          </w:tcPr>
          <w:p w14:paraId="6B3FD16A" w14:textId="46559E19" w:rsidR="0035750E" w:rsidRPr="008D6DA3" w:rsidRDefault="009D16BB" w:rsidP="00C5714D">
            <w:pPr>
              <w:pStyle w:val="Normlnywebov"/>
              <w:jc w:val="both"/>
            </w:pPr>
            <w:r w:rsidRPr="008D6DA3">
              <w:t xml:space="preserve">zákonná </w:t>
            </w:r>
          </w:p>
        </w:tc>
        <w:tc>
          <w:tcPr>
            <w:tcW w:w="2404" w:type="dxa"/>
          </w:tcPr>
          <w:p w14:paraId="0A51B843" w14:textId="1D498031" w:rsidR="0035750E" w:rsidRPr="008D6DA3" w:rsidRDefault="009D16BB" w:rsidP="00C5714D">
            <w:pPr>
              <w:pStyle w:val="Normlnywebov"/>
              <w:jc w:val="both"/>
            </w:pPr>
            <w:r w:rsidRPr="008D6DA3">
              <w:t>zákonná</w:t>
            </w:r>
          </w:p>
        </w:tc>
      </w:tr>
      <w:tr w:rsidR="0035750E" w14:paraId="33287DE5" w14:textId="77777777" w:rsidTr="008113B4">
        <w:tc>
          <w:tcPr>
            <w:tcW w:w="2122" w:type="dxa"/>
          </w:tcPr>
          <w:p w14:paraId="092248BD" w14:textId="5FA6380A" w:rsidR="0035750E" w:rsidRPr="008113B4" w:rsidRDefault="009D16BB" w:rsidP="00C5714D">
            <w:pPr>
              <w:pStyle w:val="Normlnywebov"/>
              <w:jc w:val="both"/>
              <w:rPr>
                <w:i/>
              </w:rPr>
            </w:pPr>
            <w:r w:rsidRPr="008113B4">
              <w:rPr>
                <w:i/>
              </w:rPr>
              <w:t>Predmet ochrany</w:t>
            </w:r>
          </w:p>
        </w:tc>
        <w:tc>
          <w:tcPr>
            <w:tcW w:w="2268" w:type="dxa"/>
          </w:tcPr>
          <w:p w14:paraId="034D3EA0" w14:textId="3B321D62" w:rsidR="0035750E" w:rsidRPr="008D6DA3" w:rsidRDefault="009D16BB" w:rsidP="00C5714D">
            <w:pPr>
              <w:pStyle w:val="Normlnywebov"/>
              <w:jc w:val="both"/>
            </w:pPr>
            <w:r w:rsidRPr="008D6DA3">
              <w:t>bezpečnosť štátu</w:t>
            </w:r>
          </w:p>
        </w:tc>
        <w:tc>
          <w:tcPr>
            <w:tcW w:w="2268" w:type="dxa"/>
          </w:tcPr>
          <w:p w14:paraId="456829EF" w14:textId="36612492" w:rsidR="0035750E" w:rsidRPr="008D6DA3" w:rsidRDefault="009D16BB" w:rsidP="00C5714D">
            <w:pPr>
              <w:pStyle w:val="Normlnywebov"/>
              <w:jc w:val="both"/>
            </w:pPr>
            <w:r w:rsidRPr="008D6DA3">
              <w:t>bezpečnosť štátu</w:t>
            </w:r>
          </w:p>
        </w:tc>
        <w:tc>
          <w:tcPr>
            <w:tcW w:w="2404" w:type="dxa"/>
          </w:tcPr>
          <w:p w14:paraId="481D9D4D" w14:textId="21A64D2E" w:rsidR="0035750E" w:rsidRPr="008D6DA3" w:rsidRDefault="009D16BB" w:rsidP="00C5714D">
            <w:pPr>
              <w:pStyle w:val="Normlnywebov"/>
              <w:jc w:val="both"/>
            </w:pPr>
            <w:r w:rsidRPr="008D6DA3">
              <w:t>život, zdravie, majetok</w:t>
            </w:r>
          </w:p>
        </w:tc>
      </w:tr>
      <w:tr w:rsidR="0035750E" w14:paraId="2A25083D" w14:textId="77777777" w:rsidTr="008113B4">
        <w:tc>
          <w:tcPr>
            <w:tcW w:w="2122" w:type="dxa"/>
          </w:tcPr>
          <w:p w14:paraId="33729BC0" w14:textId="37CB29B4" w:rsidR="0035750E" w:rsidRPr="008113B4" w:rsidRDefault="009D16BB" w:rsidP="00C5714D">
            <w:pPr>
              <w:pStyle w:val="Normlnywebov"/>
              <w:jc w:val="both"/>
              <w:rPr>
                <w:i/>
              </w:rPr>
            </w:pPr>
            <w:r w:rsidRPr="008113B4">
              <w:rPr>
                <w:i/>
              </w:rPr>
              <w:t>Úroveň abstrakcie</w:t>
            </w:r>
          </w:p>
        </w:tc>
        <w:tc>
          <w:tcPr>
            <w:tcW w:w="2268" w:type="dxa"/>
          </w:tcPr>
          <w:p w14:paraId="4ECDDB42" w14:textId="4976A80B" w:rsidR="0035750E" w:rsidRPr="008D6DA3" w:rsidRDefault="009D16BB" w:rsidP="00C5714D">
            <w:pPr>
              <w:pStyle w:val="Normlnywebov"/>
              <w:jc w:val="both"/>
            </w:pPr>
            <w:r w:rsidRPr="008D6DA3">
              <w:t>vysoká</w:t>
            </w:r>
          </w:p>
        </w:tc>
        <w:tc>
          <w:tcPr>
            <w:tcW w:w="2268" w:type="dxa"/>
          </w:tcPr>
          <w:p w14:paraId="4A6149E5" w14:textId="6F06722A" w:rsidR="0035750E" w:rsidRPr="008D6DA3" w:rsidRDefault="009D16BB" w:rsidP="00C5714D">
            <w:pPr>
              <w:pStyle w:val="Normlnywebov"/>
              <w:jc w:val="both"/>
            </w:pPr>
            <w:r w:rsidRPr="008D6DA3">
              <w:t>stredná</w:t>
            </w:r>
          </w:p>
        </w:tc>
        <w:tc>
          <w:tcPr>
            <w:tcW w:w="2404" w:type="dxa"/>
          </w:tcPr>
          <w:p w14:paraId="115CA4A5" w14:textId="6361EE3B" w:rsidR="0035750E" w:rsidRPr="008D6DA3" w:rsidRDefault="009D16BB" w:rsidP="00C5714D">
            <w:pPr>
              <w:pStyle w:val="Normlnywebov"/>
              <w:jc w:val="both"/>
            </w:pPr>
            <w:r w:rsidRPr="008D6DA3">
              <w:t>operatívna</w:t>
            </w:r>
          </w:p>
        </w:tc>
      </w:tr>
      <w:tr w:rsidR="0035750E" w14:paraId="6CBCA1B2" w14:textId="77777777" w:rsidTr="008113B4">
        <w:tc>
          <w:tcPr>
            <w:tcW w:w="2122" w:type="dxa"/>
          </w:tcPr>
          <w:p w14:paraId="69B9CBC6" w14:textId="76A529F2" w:rsidR="0035750E" w:rsidRPr="008113B4" w:rsidRDefault="009D16BB" w:rsidP="00C5714D">
            <w:pPr>
              <w:pStyle w:val="Normlnywebov"/>
              <w:jc w:val="both"/>
              <w:rPr>
                <w:i/>
              </w:rPr>
            </w:pPr>
            <w:r w:rsidRPr="008113B4">
              <w:rPr>
                <w:i/>
              </w:rPr>
              <w:t>Krízový režim</w:t>
            </w:r>
          </w:p>
        </w:tc>
        <w:tc>
          <w:tcPr>
            <w:tcW w:w="2268" w:type="dxa"/>
          </w:tcPr>
          <w:p w14:paraId="17CB4CF0" w14:textId="2EC751A4" w:rsidR="0035750E" w:rsidRPr="008D6DA3" w:rsidRDefault="009D16BB" w:rsidP="00C5714D">
            <w:pPr>
              <w:pStyle w:val="Normlnywebov"/>
              <w:jc w:val="both"/>
            </w:pPr>
            <w:r w:rsidRPr="008D6DA3">
              <w:t>ústavné krízové stavy</w:t>
            </w:r>
          </w:p>
        </w:tc>
        <w:tc>
          <w:tcPr>
            <w:tcW w:w="2268" w:type="dxa"/>
          </w:tcPr>
          <w:p w14:paraId="6D535D24" w14:textId="1E5EED22" w:rsidR="0035750E" w:rsidRPr="008D6DA3" w:rsidRDefault="009D16BB" w:rsidP="00C5714D">
            <w:pPr>
              <w:pStyle w:val="Normlnywebov"/>
              <w:jc w:val="both"/>
            </w:pPr>
            <w:r w:rsidRPr="008D6DA3">
              <w:t>krízové riadenie štátu</w:t>
            </w:r>
          </w:p>
        </w:tc>
        <w:tc>
          <w:tcPr>
            <w:tcW w:w="2404" w:type="dxa"/>
          </w:tcPr>
          <w:p w14:paraId="322912A2" w14:textId="2BC18520" w:rsidR="0035750E" w:rsidRPr="008D6DA3" w:rsidRDefault="009D16BB" w:rsidP="00C5714D">
            <w:pPr>
              <w:pStyle w:val="Normlnywebov"/>
              <w:jc w:val="both"/>
            </w:pPr>
            <w:r w:rsidRPr="008D6DA3">
              <w:t>zásahové opatrenia</w:t>
            </w:r>
          </w:p>
        </w:tc>
      </w:tr>
      <w:tr w:rsidR="0035750E" w14:paraId="21573A81" w14:textId="77777777" w:rsidTr="008113B4">
        <w:tc>
          <w:tcPr>
            <w:tcW w:w="2122" w:type="dxa"/>
          </w:tcPr>
          <w:p w14:paraId="1B94297F" w14:textId="70DA5967" w:rsidR="0035750E" w:rsidRPr="008113B4" w:rsidRDefault="009D16BB" w:rsidP="00C5714D">
            <w:pPr>
              <w:pStyle w:val="Normlnywebov"/>
              <w:jc w:val="both"/>
              <w:rPr>
                <w:i/>
              </w:rPr>
            </w:pPr>
            <w:r w:rsidRPr="008113B4">
              <w:rPr>
                <w:i/>
              </w:rPr>
              <w:t>Vzťah k praxi</w:t>
            </w:r>
          </w:p>
        </w:tc>
        <w:tc>
          <w:tcPr>
            <w:tcW w:w="2268" w:type="dxa"/>
          </w:tcPr>
          <w:p w14:paraId="1E089C1F" w14:textId="5E9B14E2" w:rsidR="0035750E" w:rsidRPr="008D6DA3" w:rsidRDefault="009D16BB" w:rsidP="00C5714D">
            <w:pPr>
              <w:pStyle w:val="Normlnywebov"/>
              <w:jc w:val="both"/>
            </w:pPr>
            <w:r w:rsidRPr="008D6DA3">
              <w:t>kompetenčný rámec</w:t>
            </w:r>
          </w:p>
        </w:tc>
        <w:tc>
          <w:tcPr>
            <w:tcW w:w="2268" w:type="dxa"/>
          </w:tcPr>
          <w:p w14:paraId="4B5A0077" w14:textId="55A0A1FD" w:rsidR="0035750E" w:rsidRPr="008D6DA3" w:rsidRDefault="009D16BB" w:rsidP="00C5714D">
            <w:pPr>
              <w:pStyle w:val="Normlnywebov"/>
              <w:jc w:val="both"/>
            </w:pPr>
            <w:r w:rsidRPr="008D6DA3">
              <w:t>riadiaci rámec</w:t>
            </w:r>
          </w:p>
        </w:tc>
        <w:tc>
          <w:tcPr>
            <w:tcW w:w="2404" w:type="dxa"/>
          </w:tcPr>
          <w:p w14:paraId="56D0BFB4" w14:textId="1452261B" w:rsidR="0035750E" w:rsidRPr="008D6DA3" w:rsidRDefault="009D16BB" w:rsidP="00C5714D">
            <w:pPr>
              <w:pStyle w:val="Normlnywebov"/>
              <w:jc w:val="both"/>
            </w:pPr>
            <w:r w:rsidRPr="008D6DA3">
              <w:t>výkonný nástroj</w:t>
            </w:r>
          </w:p>
        </w:tc>
      </w:tr>
    </w:tbl>
    <w:p w14:paraId="4CE6D0BD" w14:textId="1CEDFDF3" w:rsidR="001713F2" w:rsidRPr="008D6DA3" w:rsidRDefault="008D6DA3" w:rsidP="00677199">
      <w:pPr>
        <w:pStyle w:val="Normlnywebov"/>
        <w:jc w:val="center"/>
        <w:rPr>
          <w:i/>
        </w:rPr>
      </w:pPr>
      <w:r w:rsidRPr="008D6DA3">
        <w:rPr>
          <w:i/>
        </w:rPr>
        <w:t>Zdroj: vlastné spracovanie</w:t>
      </w:r>
    </w:p>
    <w:p w14:paraId="765C7241" w14:textId="1084BCA7" w:rsidR="00DE780B" w:rsidRDefault="00BB01BB" w:rsidP="00C5714D">
      <w:pPr>
        <w:spacing w:after="160"/>
        <w:ind w:firstLine="709"/>
        <w:rPr>
          <w:rFonts w:asciiTheme="majorBidi" w:hAnsiTheme="majorBidi" w:cstheme="majorBidi"/>
          <w:bCs/>
          <w:i/>
          <w:szCs w:val="24"/>
        </w:rPr>
      </w:pPr>
      <w:r>
        <w:t xml:space="preserve">Krízová situácia je v právnom poriadku </w:t>
      </w:r>
      <w:r w:rsidR="008D48E3">
        <w:t>SR</w:t>
      </w:r>
      <w:r>
        <w:t xml:space="preserve"> viacúrovňovým pojmom, ktorý má ústavnoprávny, zákonný a operatívny rozmer, pričom jej materiálnym základom je určitá udalosť, právnym režimom jej riešenia je vyhlásenie mimoriadnej situácie, núdzového stavu, výnimočného stavu, vojnového stavu</w:t>
      </w:r>
      <w:r w:rsidR="00B47A38">
        <w:t xml:space="preserve"> a v najhoršom prípade vypovedanie vojny.</w:t>
      </w:r>
      <w:r w:rsidR="00DE780B">
        <w:t xml:space="preserve"> </w:t>
      </w:r>
      <w:r w:rsidR="00DE780B" w:rsidRPr="00846190">
        <w:rPr>
          <w:rFonts w:asciiTheme="majorBidi" w:hAnsiTheme="majorBidi" w:cstheme="majorBidi"/>
          <w:bCs/>
          <w:i/>
          <w:szCs w:val="24"/>
        </w:rPr>
        <w:t xml:space="preserve">„Krízové situácie z právneho hľadiska limitujú tri faktory – čas, okolnosti a právomoci. Okrem časového </w:t>
      </w:r>
      <w:r w:rsidR="00DE780B" w:rsidRPr="00846190">
        <w:rPr>
          <w:rFonts w:asciiTheme="majorBidi" w:hAnsiTheme="majorBidi" w:cstheme="majorBidi"/>
          <w:bCs/>
          <w:i/>
          <w:szCs w:val="24"/>
        </w:rPr>
        <w:lastRenderedPageBreak/>
        <w:t>faktora, ktorým sú krízové situácie právne ohraničené, ďalšími faktormi, ktoré majú zabrániť zneužitie vyhlásenia krízových situácií, sú faktor okolností a faktor rozsahu právomocí.“</w:t>
      </w:r>
      <w:r w:rsidR="00DE780B">
        <w:rPr>
          <w:rStyle w:val="Odkaznapoznmkupodiarou"/>
          <w:rFonts w:asciiTheme="majorBidi" w:hAnsiTheme="majorBidi" w:cstheme="majorBidi"/>
          <w:bCs/>
          <w:szCs w:val="24"/>
        </w:rPr>
        <w:footnoteReference w:id="6"/>
      </w:r>
    </w:p>
    <w:p w14:paraId="1F8D010E" w14:textId="77777777" w:rsidR="00A32F2D" w:rsidRDefault="00A32F2D" w:rsidP="00C5714D">
      <w:pPr>
        <w:pStyle w:val="Normlnywebov"/>
        <w:spacing w:before="0" w:beforeAutospacing="0" w:after="0" w:afterAutospacing="0"/>
        <w:contextualSpacing/>
        <w:jc w:val="both"/>
        <w:rPr>
          <w:b/>
        </w:rPr>
      </w:pPr>
    </w:p>
    <w:p w14:paraId="72DDA0AC" w14:textId="16DFB770" w:rsidR="00277F76" w:rsidRPr="00277F76" w:rsidRDefault="00277F76" w:rsidP="00C5714D">
      <w:pPr>
        <w:pStyle w:val="Normlnywebov"/>
        <w:spacing w:before="0" w:beforeAutospacing="0" w:after="0" w:afterAutospacing="0"/>
        <w:contextualSpacing/>
        <w:jc w:val="both"/>
        <w:rPr>
          <w:b/>
        </w:rPr>
      </w:pPr>
      <w:r w:rsidRPr="00277F76">
        <w:rPr>
          <w:b/>
        </w:rPr>
        <w:t>Úlohy Policajného zboru v krízovej situácii</w:t>
      </w:r>
    </w:p>
    <w:p w14:paraId="6A4FE226" w14:textId="623C4C53" w:rsidR="00277F76" w:rsidRDefault="00C93BBA" w:rsidP="00C5714D">
      <w:pPr>
        <w:pStyle w:val="Normlnywebov"/>
        <w:spacing w:before="0" w:beforeAutospacing="0" w:after="160" w:afterAutospacing="0"/>
        <w:ind w:firstLine="709"/>
        <w:jc w:val="both"/>
      </w:pPr>
      <w:r>
        <w:t xml:space="preserve">Policajný zbor je kreovaný </w:t>
      </w:r>
      <w:r w:rsidR="00A32F2D">
        <w:t>n</w:t>
      </w:r>
      <w:r>
        <w:t>a účel plnenia špecifických zákonom vymedzených úloh štátu. Nie je orgánom štátnej správy a</w:t>
      </w:r>
      <w:r w:rsidR="00A32F2D">
        <w:t xml:space="preserve">ni </w:t>
      </w:r>
      <w:r>
        <w:t>právnickou osobou.</w:t>
      </w:r>
      <w:r>
        <w:rPr>
          <w:rStyle w:val="Odkaznapoznmkupodiarou"/>
        </w:rPr>
        <w:footnoteReference w:id="7"/>
      </w:r>
      <w:r>
        <w:t xml:space="preserve"> </w:t>
      </w:r>
      <w:r w:rsidR="00277F76">
        <w:t xml:space="preserve">Policajný zbor plní úlohy </w:t>
      </w:r>
      <w:r w:rsidR="00277F76" w:rsidRPr="00277F76">
        <w:rPr>
          <w:bCs/>
        </w:rPr>
        <w:t>už pri mimoriadnej udalosti</w:t>
      </w:r>
      <w:r w:rsidR="00277F76" w:rsidRPr="00277F76">
        <w:t xml:space="preserve">, má kľúčové úlohy počas </w:t>
      </w:r>
      <w:r w:rsidR="00277F76" w:rsidRPr="00277F76">
        <w:rPr>
          <w:bCs/>
        </w:rPr>
        <w:t>mimoriadnej situácie</w:t>
      </w:r>
      <w:r w:rsidR="00277F76" w:rsidRPr="00277F76">
        <w:t xml:space="preserve"> a jeho oprávnenia sa </w:t>
      </w:r>
      <w:r w:rsidR="00277F76" w:rsidRPr="00277F76">
        <w:rPr>
          <w:bCs/>
        </w:rPr>
        <w:t>rozširujú počas núdzového</w:t>
      </w:r>
      <w:r w:rsidR="002433F8">
        <w:rPr>
          <w:bCs/>
        </w:rPr>
        <w:t xml:space="preserve"> stavu</w:t>
      </w:r>
      <w:r w:rsidR="00277F76" w:rsidRPr="00277F76">
        <w:rPr>
          <w:bCs/>
        </w:rPr>
        <w:t xml:space="preserve"> a výnimočného stavu. </w:t>
      </w:r>
      <w:r w:rsidR="00277F76" w:rsidRPr="00277F76">
        <w:t xml:space="preserve">To znamená, že jeho pôsobnosť sa </w:t>
      </w:r>
      <w:r w:rsidR="00277F76" w:rsidRPr="00277F76">
        <w:rPr>
          <w:bCs/>
        </w:rPr>
        <w:t>mení podľa stupňa krízového režimu</w:t>
      </w:r>
      <w:r w:rsidR="00277F76" w:rsidRPr="00277F76">
        <w:t>, čo je zásadné pre analýzu kompetencií.</w:t>
      </w:r>
    </w:p>
    <w:p w14:paraId="76BDAB38" w14:textId="46B7390B" w:rsidR="00277F76" w:rsidRDefault="00277F76" w:rsidP="00C5714D">
      <w:pPr>
        <w:pStyle w:val="Normlnywebov"/>
        <w:spacing w:before="0" w:beforeAutospacing="0" w:after="160" w:afterAutospacing="0"/>
        <w:ind w:firstLine="709"/>
        <w:jc w:val="both"/>
      </w:pPr>
      <w:r>
        <w:t xml:space="preserve">Mimoriadna udalosť je </w:t>
      </w:r>
      <w:r w:rsidRPr="00277F76">
        <w:rPr>
          <w:rStyle w:val="Vrazn"/>
          <w:b w:val="0"/>
        </w:rPr>
        <w:t>faktický stav</w:t>
      </w:r>
      <w:r>
        <w:t>, pri ktorom ešte nemusí byť vyhlásená mimoriadna situácia.</w:t>
      </w:r>
      <w:r w:rsidR="0098728C">
        <w:t xml:space="preserve"> Policajný zbor plní úlohy v štandardnom režime podľa zákona o Policajnom zbore a osobitných predpisov. Zabezpečuje </w:t>
      </w:r>
      <w:r w:rsidR="00A32F2D">
        <w:t xml:space="preserve">plnenie </w:t>
      </w:r>
      <w:r w:rsidR="0098728C">
        <w:t>najmä</w:t>
      </w:r>
      <w:r w:rsidR="00A32F2D">
        <w:t xml:space="preserve"> týchto úloh</w:t>
      </w:r>
      <w:r w:rsidR="0098728C">
        <w:t>:</w:t>
      </w:r>
    </w:p>
    <w:p w14:paraId="26109806" w14:textId="4C381977" w:rsidR="0098728C" w:rsidRDefault="0098728C" w:rsidP="00C5714D">
      <w:pPr>
        <w:pStyle w:val="Normlnywebov"/>
        <w:numPr>
          <w:ilvl w:val="0"/>
          <w:numId w:val="16"/>
        </w:numPr>
        <w:spacing w:before="0" w:beforeAutospacing="0" w:after="0" w:afterAutospacing="0"/>
        <w:contextualSpacing/>
        <w:jc w:val="both"/>
      </w:pPr>
      <w:r w:rsidRPr="00596362">
        <w:rPr>
          <w:b/>
          <w:i/>
        </w:rPr>
        <w:t>ochrana života, zdravia, majetku</w:t>
      </w:r>
      <w:r>
        <w:t xml:space="preserve"> – sem môžeme zaradiť bezprostredné zásahové činnosti, prvotné zabezpečenie miesta udalosti, zamedzenie vstupu nepovolaných osôb atď.,</w:t>
      </w:r>
    </w:p>
    <w:p w14:paraId="1F35CA71" w14:textId="0082D309" w:rsidR="0098728C" w:rsidRDefault="0098728C" w:rsidP="00C5714D">
      <w:pPr>
        <w:pStyle w:val="Normlnywebov"/>
        <w:numPr>
          <w:ilvl w:val="0"/>
          <w:numId w:val="16"/>
        </w:numPr>
        <w:spacing w:before="0" w:beforeAutospacing="0" w:after="0" w:afterAutospacing="0"/>
        <w:contextualSpacing/>
        <w:jc w:val="both"/>
      </w:pPr>
      <w:r w:rsidRPr="00596362">
        <w:rPr>
          <w:b/>
          <w:i/>
        </w:rPr>
        <w:t>zabezpečenie verejného poriadku</w:t>
      </w:r>
      <w:r>
        <w:t xml:space="preserve"> – Policajný zbor vykonáva opatrenia, aby zabránil panike a rabovaniu, ochraňuje evakuované objekty a pod.,</w:t>
      </w:r>
    </w:p>
    <w:p w14:paraId="35E6B2CE" w14:textId="78947D59" w:rsidR="0098728C" w:rsidRDefault="0098728C" w:rsidP="00C5714D">
      <w:pPr>
        <w:pStyle w:val="Normlnywebov"/>
        <w:numPr>
          <w:ilvl w:val="0"/>
          <w:numId w:val="16"/>
        </w:numPr>
        <w:spacing w:before="0" w:beforeAutospacing="0" w:after="0" w:afterAutospacing="0"/>
        <w:contextualSpacing/>
        <w:jc w:val="both"/>
      </w:pPr>
      <w:r w:rsidRPr="00596362">
        <w:rPr>
          <w:b/>
          <w:i/>
        </w:rPr>
        <w:t>súčinnosť v rámci integrovaného záchranného systému</w:t>
      </w:r>
      <w:r>
        <w:t xml:space="preserve"> – spolupracuje s ostatnými zložkami integrovaného záchranného systému, základnými aj ostatnými, zabezpečuje pre </w:t>
      </w:r>
      <w:proofErr w:type="spellStart"/>
      <w:r>
        <w:t>ne</w:t>
      </w:r>
      <w:proofErr w:type="spellEnd"/>
      <w:r>
        <w:t xml:space="preserve"> prístupové trasy...,</w:t>
      </w:r>
    </w:p>
    <w:p w14:paraId="7399B9FD" w14:textId="675AA7C7" w:rsidR="0098728C" w:rsidRDefault="0098728C" w:rsidP="00C5714D">
      <w:pPr>
        <w:pStyle w:val="Normlnywebov"/>
        <w:numPr>
          <w:ilvl w:val="0"/>
          <w:numId w:val="16"/>
        </w:numPr>
        <w:spacing w:before="0" w:beforeAutospacing="0" w:after="0" w:afterAutospacing="0"/>
        <w:contextualSpacing/>
        <w:jc w:val="both"/>
      </w:pPr>
      <w:r w:rsidRPr="00596362">
        <w:rPr>
          <w:b/>
          <w:i/>
        </w:rPr>
        <w:t>opatrenia v doprave</w:t>
      </w:r>
      <w:r>
        <w:t xml:space="preserve"> – zabezpečuje uzávierky pozemných komunikácií, obchádzky a odklony, vytvára koridory pre vozidlá integrovaného záchranného systému...,</w:t>
      </w:r>
    </w:p>
    <w:p w14:paraId="1BE35E41" w14:textId="58C8881C" w:rsidR="0098728C" w:rsidRDefault="0098728C" w:rsidP="00C5714D">
      <w:pPr>
        <w:pStyle w:val="Normlnywebov"/>
        <w:numPr>
          <w:ilvl w:val="0"/>
          <w:numId w:val="16"/>
        </w:numPr>
        <w:spacing w:before="0" w:beforeAutospacing="0" w:after="160" w:afterAutospacing="0"/>
        <w:ind w:left="714" w:hanging="357"/>
        <w:jc w:val="both"/>
      </w:pPr>
      <w:r w:rsidRPr="00596362">
        <w:rPr>
          <w:b/>
          <w:i/>
        </w:rPr>
        <w:t>zisťovanie okolností mimoriadnej udalosti</w:t>
      </w:r>
      <w:r>
        <w:t xml:space="preserve"> – zisťovanie jej príčin, ak je podozrenie zo spáchania trestného činu, vykonáva úkony potrebné na jeho objasnenie a vyšetrovanie...</w:t>
      </w:r>
    </w:p>
    <w:p w14:paraId="201A75E3" w14:textId="3D3B8530" w:rsidR="0098728C" w:rsidRDefault="0098728C" w:rsidP="00C5714D">
      <w:pPr>
        <w:pStyle w:val="Normlnywebov"/>
        <w:spacing w:before="0" w:beforeAutospacing="0" w:after="160" w:afterAutospacing="0"/>
        <w:ind w:firstLine="709"/>
        <w:jc w:val="both"/>
      </w:pPr>
      <w:r>
        <w:t>Mimoriadna situácia je už vyhlásený stav. Aktivuj</w:t>
      </w:r>
      <w:r w:rsidR="00A32F2D">
        <w:t>ú</w:t>
      </w:r>
      <w:r>
        <w:t xml:space="preserve"> sa krízové riadenie na úrovni </w:t>
      </w:r>
      <w:r w:rsidR="002433F8">
        <w:t xml:space="preserve">obce, </w:t>
      </w:r>
      <w:r>
        <w:t>okresu, kraja, príp</w:t>
      </w:r>
      <w:r w:rsidR="00A32F2D">
        <w:t>adne</w:t>
      </w:r>
      <w:r>
        <w:t xml:space="preserve"> celého štátu</w:t>
      </w:r>
      <w:r w:rsidR="001C253B">
        <w:t>, krízové štáby a plánované opatrenia civilnej ochrany. Policajný zbor je už súčasťou krízového riadenia. V rámci toho plní úlohy pri:</w:t>
      </w:r>
    </w:p>
    <w:p w14:paraId="304988F6" w14:textId="3A901F51" w:rsidR="001C253B" w:rsidRDefault="001C253B" w:rsidP="00C5714D">
      <w:pPr>
        <w:pStyle w:val="Normlnywebov"/>
        <w:numPr>
          <w:ilvl w:val="0"/>
          <w:numId w:val="17"/>
        </w:numPr>
        <w:spacing w:before="0" w:beforeAutospacing="0" w:after="0" w:afterAutospacing="0"/>
        <w:contextualSpacing/>
        <w:jc w:val="both"/>
      </w:pPr>
      <w:r w:rsidRPr="00596362">
        <w:rPr>
          <w:b/>
          <w:i/>
        </w:rPr>
        <w:t>realizácii opatrení krízového riadeni</w:t>
      </w:r>
      <w:r w:rsidR="00596362">
        <w:rPr>
          <w:b/>
          <w:i/>
        </w:rPr>
        <w:t>a</w:t>
      </w:r>
      <w:r>
        <w:t xml:space="preserve"> – plnenie úloh uložených krízovým štábom, ochrana určených objektov, zabezpečenie verejného poriadku v postihnutom území...,</w:t>
      </w:r>
    </w:p>
    <w:p w14:paraId="39AEA822" w14:textId="1BA19DA3" w:rsidR="001C253B" w:rsidRDefault="001C253B" w:rsidP="00C5714D">
      <w:pPr>
        <w:pStyle w:val="Normlnywebov"/>
        <w:numPr>
          <w:ilvl w:val="0"/>
          <w:numId w:val="17"/>
        </w:numPr>
        <w:spacing w:before="0" w:beforeAutospacing="0" w:after="0" w:afterAutospacing="0"/>
        <w:contextualSpacing/>
        <w:jc w:val="both"/>
      </w:pPr>
      <w:r w:rsidRPr="00596362">
        <w:rPr>
          <w:b/>
          <w:i/>
        </w:rPr>
        <w:t>evakuácia</w:t>
      </w:r>
      <w:r>
        <w:t xml:space="preserve"> – zabezpečenie evakuačných trás, regulácia pohybu osôb, ochrana opustených oblastí pred kriminalitou...,</w:t>
      </w:r>
    </w:p>
    <w:p w14:paraId="5BCAF978" w14:textId="782192D2" w:rsidR="001C253B" w:rsidRDefault="001C253B" w:rsidP="00C5714D">
      <w:pPr>
        <w:pStyle w:val="Normlnywebov"/>
        <w:numPr>
          <w:ilvl w:val="0"/>
          <w:numId w:val="17"/>
        </w:numPr>
        <w:spacing w:before="0" w:beforeAutospacing="0" w:after="0" w:afterAutospacing="0"/>
        <w:contextualSpacing/>
        <w:jc w:val="both"/>
      </w:pPr>
      <w:r w:rsidRPr="00596362">
        <w:rPr>
          <w:b/>
          <w:i/>
        </w:rPr>
        <w:t>regulácia vstupu na postihnuté/ohrozené územie</w:t>
      </w:r>
      <w:r>
        <w:t xml:space="preserve"> – uzatvorenie týchto lokalít, kontrola vstupu a výstupu osôb, spolupráca pri karanténnych opatreniach...,</w:t>
      </w:r>
    </w:p>
    <w:p w14:paraId="1185B145" w14:textId="64615B65" w:rsidR="001C253B" w:rsidRDefault="001C253B" w:rsidP="00C5714D">
      <w:pPr>
        <w:pStyle w:val="Normlnywebov"/>
        <w:numPr>
          <w:ilvl w:val="0"/>
          <w:numId w:val="17"/>
        </w:numPr>
        <w:spacing w:before="0" w:beforeAutospacing="0" w:after="0" w:afterAutospacing="0"/>
        <w:contextualSpacing/>
        <w:jc w:val="both"/>
      </w:pPr>
      <w:r w:rsidRPr="00596362">
        <w:rPr>
          <w:b/>
          <w:i/>
        </w:rPr>
        <w:t>ochrana kritickej infraštruktúry</w:t>
      </w:r>
      <w:r>
        <w:t xml:space="preserve"> – energetické objekty, vodárenské zariadenia, zdravotnícke zariadenia, objekty štátnej správy...</w:t>
      </w:r>
      <w:r w:rsidR="00596362">
        <w:t>,</w:t>
      </w:r>
    </w:p>
    <w:p w14:paraId="05FC1892" w14:textId="1BB34C80" w:rsidR="00596362" w:rsidRDefault="00596362" w:rsidP="00783178">
      <w:pPr>
        <w:pStyle w:val="Normlnywebov"/>
        <w:numPr>
          <w:ilvl w:val="0"/>
          <w:numId w:val="17"/>
        </w:numPr>
        <w:spacing w:before="0" w:beforeAutospacing="0" w:after="200" w:afterAutospacing="0"/>
        <w:ind w:left="714" w:hanging="357"/>
        <w:jc w:val="both"/>
      </w:pPr>
      <w:r w:rsidRPr="00596362">
        <w:rPr>
          <w:b/>
          <w:i/>
        </w:rPr>
        <w:t>súčinnosť so samosprávou a orgánmi štátnej správy</w:t>
      </w:r>
      <w:r>
        <w:t xml:space="preserve"> – s okresnými úradmi, obcami atď.</w:t>
      </w:r>
    </w:p>
    <w:p w14:paraId="488A84A5" w14:textId="44313307" w:rsidR="00B66F40" w:rsidRDefault="00783178" w:rsidP="009B3C5E">
      <w:pPr>
        <w:pStyle w:val="Normlnywebov"/>
        <w:spacing w:beforeLines="100" w:before="240" w:beforeAutospacing="0" w:afterLines="100" w:after="240" w:afterAutospacing="0"/>
        <w:ind w:firstLine="709"/>
        <w:jc w:val="both"/>
      </w:pPr>
      <w:proofErr w:type="spellStart"/>
      <w:r>
        <w:t>Správnoprávne</w:t>
      </w:r>
      <w:proofErr w:type="spellEnd"/>
      <w:r>
        <w:t xml:space="preserve"> vymedzenie Policajného zboru v krízovej situácii možno charakterizovať ako osobitné postavenie bezpečnostného ozbrojeného zboru štátu, ktorý v podmienkach krízového stavu vykonáva úlohy verejnej správy smerujúce k ochrane verejného poriadku, bezpečnosti osôb a majetku, ako aj k zabezpečeniu realizácie a vynútiteľnosti krízových opatrení prijímaných orgánmi verejnej moci. Jeho činnosť je pritom determinovaná </w:t>
      </w:r>
      <w:r>
        <w:lastRenderedPageBreak/>
        <w:t>kombináciou všeobecnej právnej úpravy Policajného zboru a osobitných právnych režimov upravujúcich krízové riadenie.</w:t>
      </w:r>
    </w:p>
    <w:p w14:paraId="2E7F5EEC" w14:textId="77777777" w:rsidR="00A32F2D" w:rsidRDefault="00A32F2D" w:rsidP="009B3C5E">
      <w:pPr>
        <w:pStyle w:val="Normlnywebov"/>
        <w:spacing w:beforeLines="100" w:before="240" w:beforeAutospacing="0" w:afterLines="100" w:after="240" w:afterAutospacing="0"/>
        <w:ind w:firstLine="709"/>
        <w:jc w:val="both"/>
      </w:pPr>
    </w:p>
    <w:p w14:paraId="4448D5DF" w14:textId="77777777" w:rsidR="00783178" w:rsidRPr="00783178" w:rsidRDefault="00783178" w:rsidP="009B3C5E">
      <w:pPr>
        <w:spacing w:beforeLines="100" w:before="240" w:afterLines="100" w:after="240"/>
        <w:ind w:firstLine="709"/>
        <w:rPr>
          <w:rFonts w:eastAsia="Times New Roman" w:cs="Times New Roman"/>
          <w:szCs w:val="24"/>
        </w:rPr>
      </w:pPr>
      <w:r w:rsidRPr="00783178">
        <w:rPr>
          <w:rFonts w:eastAsia="Times New Roman" w:cs="Times New Roman"/>
          <w:szCs w:val="24"/>
        </w:rPr>
        <w:t xml:space="preserve">V </w:t>
      </w:r>
      <w:proofErr w:type="spellStart"/>
      <w:r w:rsidRPr="00783178">
        <w:rPr>
          <w:rFonts w:eastAsia="Times New Roman" w:cs="Times New Roman"/>
          <w:szCs w:val="24"/>
        </w:rPr>
        <w:t>správnoprávnom</w:t>
      </w:r>
      <w:proofErr w:type="spellEnd"/>
      <w:r w:rsidRPr="00783178">
        <w:rPr>
          <w:rFonts w:eastAsia="Times New Roman" w:cs="Times New Roman"/>
          <w:szCs w:val="24"/>
        </w:rPr>
        <w:t xml:space="preserve"> ponímaní Policajný zbor počas krízovej situácie vystupuje ako:</w:t>
      </w:r>
    </w:p>
    <w:p w14:paraId="3941AC85" w14:textId="77777777" w:rsidR="00783178" w:rsidRPr="00783178" w:rsidRDefault="00783178" w:rsidP="00783178">
      <w:pPr>
        <w:pStyle w:val="Odsekzoznamu"/>
        <w:numPr>
          <w:ilvl w:val="0"/>
          <w:numId w:val="48"/>
        </w:numPr>
        <w:spacing w:before="100" w:beforeAutospacing="1" w:after="100" w:afterAutospacing="1" w:line="240" w:lineRule="auto"/>
        <w:contextualSpacing w:val="0"/>
        <w:jc w:val="both"/>
        <w:rPr>
          <w:rFonts w:eastAsia="Times New Roman" w:cs="Times New Roman"/>
          <w:szCs w:val="24"/>
        </w:rPr>
      </w:pPr>
      <w:r w:rsidRPr="002433F8">
        <w:rPr>
          <w:rFonts w:eastAsia="Times New Roman" w:cs="Times New Roman"/>
          <w:b/>
          <w:i/>
          <w:szCs w:val="24"/>
        </w:rPr>
        <w:t>výkonný orgán verejnej moci</w:t>
      </w:r>
      <w:r w:rsidRPr="00783178">
        <w:rPr>
          <w:rFonts w:eastAsia="Times New Roman" w:cs="Times New Roman"/>
          <w:szCs w:val="24"/>
        </w:rPr>
        <w:t xml:space="preserve"> zabezpečujúci realizáciu rozhodnutí krízových orgánov, </w:t>
      </w:r>
    </w:p>
    <w:p w14:paraId="2784425C" w14:textId="77777777" w:rsidR="00783178" w:rsidRPr="00783178" w:rsidRDefault="00783178" w:rsidP="00783178">
      <w:pPr>
        <w:pStyle w:val="Odsekzoznamu"/>
        <w:numPr>
          <w:ilvl w:val="0"/>
          <w:numId w:val="48"/>
        </w:numPr>
        <w:spacing w:before="100" w:beforeAutospacing="1" w:after="100" w:afterAutospacing="1" w:line="240" w:lineRule="auto"/>
        <w:contextualSpacing w:val="0"/>
        <w:jc w:val="both"/>
        <w:rPr>
          <w:rFonts w:eastAsia="Times New Roman" w:cs="Times New Roman"/>
          <w:szCs w:val="24"/>
        </w:rPr>
      </w:pPr>
      <w:r w:rsidRPr="002433F8">
        <w:rPr>
          <w:rFonts w:eastAsia="Times New Roman" w:cs="Times New Roman"/>
          <w:b/>
          <w:i/>
          <w:szCs w:val="24"/>
        </w:rPr>
        <w:t>donucovací mechanizmus štátu</w:t>
      </w:r>
      <w:r w:rsidRPr="00783178">
        <w:rPr>
          <w:rFonts w:eastAsia="Times New Roman" w:cs="Times New Roman"/>
          <w:szCs w:val="24"/>
        </w:rPr>
        <w:t xml:space="preserve"> oprávnený ukladať a vynucovať plnenie právnych povinností, </w:t>
      </w:r>
    </w:p>
    <w:p w14:paraId="17F2874F" w14:textId="77777777" w:rsidR="00783178" w:rsidRPr="00783178" w:rsidRDefault="00783178" w:rsidP="00783178">
      <w:pPr>
        <w:pStyle w:val="Odsekzoznamu"/>
        <w:numPr>
          <w:ilvl w:val="0"/>
          <w:numId w:val="48"/>
        </w:numPr>
        <w:spacing w:before="100" w:beforeAutospacing="1" w:after="100" w:afterAutospacing="1" w:line="240" w:lineRule="auto"/>
        <w:contextualSpacing w:val="0"/>
        <w:jc w:val="both"/>
        <w:rPr>
          <w:rFonts w:eastAsia="Times New Roman" w:cs="Times New Roman"/>
          <w:szCs w:val="24"/>
        </w:rPr>
      </w:pPr>
      <w:r w:rsidRPr="002433F8">
        <w:rPr>
          <w:rFonts w:eastAsia="Times New Roman" w:cs="Times New Roman"/>
          <w:b/>
          <w:i/>
          <w:szCs w:val="24"/>
        </w:rPr>
        <w:t>koordinačný a súčinnostný subjekt</w:t>
      </w:r>
      <w:r w:rsidRPr="00783178">
        <w:rPr>
          <w:rFonts w:eastAsia="Times New Roman" w:cs="Times New Roman"/>
          <w:szCs w:val="24"/>
        </w:rPr>
        <w:t xml:space="preserve"> participujúci na činnosti orgánov krízového riadenia, </w:t>
      </w:r>
    </w:p>
    <w:p w14:paraId="4E3DAAE7" w14:textId="77777777" w:rsidR="00783178" w:rsidRPr="00783178" w:rsidRDefault="00783178" w:rsidP="00783178">
      <w:pPr>
        <w:pStyle w:val="Odsekzoznamu"/>
        <w:numPr>
          <w:ilvl w:val="0"/>
          <w:numId w:val="48"/>
        </w:numPr>
        <w:spacing w:before="100" w:beforeAutospacing="1" w:after="100" w:afterAutospacing="1" w:line="240" w:lineRule="auto"/>
        <w:contextualSpacing w:val="0"/>
        <w:jc w:val="both"/>
        <w:rPr>
          <w:rFonts w:eastAsia="Times New Roman" w:cs="Times New Roman"/>
          <w:szCs w:val="24"/>
        </w:rPr>
      </w:pPr>
      <w:r w:rsidRPr="00783178">
        <w:rPr>
          <w:rFonts w:eastAsia="Times New Roman" w:cs="Times New Roman"/>
          <w:szCs w:val="24"/>
        </w:rPr>
        <w:t xml:space="preserve">a zároveň </w:t>
      </w:r>
      <w:r w:rsidRPr="002433F8">
        <w:rPr>
          <w:rFonts w:eastAsia="Times New Roman" w:cs="Times New Roman"/>
          <w:b/>
          <w:i/>
          <w:szCs w:val="24"/>
        </w:rPr>
        <w:t>subjekt zabezpečujúci ochranu základných práv a verejného poriadku</w:t>
      </w:r>
      <w:r w:rsidRPr="00783178">
        <w:rPr>
          <w:rFonts w:eastAsia="Times New Roman" w:cs="Times New Roman"/>
          <w:szCs w:val="24"/>
        </w:rPr>
        <w:t xml:space="preserve"> aj v podmienkach obmedzenia niektorých práv a slobôd. </w:t>
      </w:r>
    </w:p>
    <w:p w14:paraId="2ED24B84" w14:textId="77777777" w:rsidR="00783178" w:rsidRPr="00783178" w:rsidRDefault="00783178" w:rsidP="00783178">
      <w:pPr>
        <w:spacing w:before="100" w:beforeAutospacing="1" w:after="100" w:afterAutospacing="1"/>
        <w:ind w:firstLine="709"/>
        <w:rPr>
          <w:rFonts w:eastAsia="Times New Roman" w:cs="Times New Roman"/>
          <w:szCs w:val="24"/>
        </w:rPr>
      </w:pPr>
      <w:r w:rsidRPr="00783178">
        <w:rPr>
          <w:rFonts w:eastAsia="Times New Roman" w:cs="Times New Roman"/>
          <w:szCs w:val="24"/>
        </w:rPr>
        <w:t xml:space="preserve">Špecifikom </w:t>
      </w:r>
      <w:proofErr w:type="spellStart"/>
      <w:r w:rsidRPr="00783178">
        <w:rPr>
          <w:rFonts w:eastAsia="Times New Roman" w:cs="Times New Roman"/>
          <w:szCs w:val="24"/>
        </w:rPr>
        <w:t>správnoprávneho</w:t>
      </w:r>
      <w:proofErr w:type="spellEnd"/>
      <w:r w:rsidRPr="00783178">
        <w:rPr>
          <w:rFonts w:eastAsia="Times New Roman" w:cs="Times New Roman"/>
          <w:szCs w:val="24"/>
        </w:rPr>
        <w:t xml:space="preserve"> postavenia Policajného zboru v krízových situáciách je rozšírenie intenzity jeho oprávnení, ktoré však musia byť vždy viazané na princíp legality, proporcionality a nevyhnutnosti zásahov do základných práv a slobôd. Krízová situácia preto nepredstavuje stav „mimo práva“, ale osobitný právny režim, v ktorom dochádza k dočasnej modifikácii výkonu verejnej správy v záujme ochrany bezpečnosti štátu a obyvateľstva.</w:t>
      </w:r>
    </w:p>
    <w:p w14:paraId="3F93D86F" w14:textId="5064A5D3" w:rsidR="00B66F40" w:rsidRPr="00F32A25" w:rsidRDefault="000448C6" w:rsidP="00C5714D">
      <w:pPr>
        <w:pStyle w:val="Normlnywebov"/>
        <w:spacing w:before="0" w:beforeAutospacing="0" w:after="0" w:afterAutospacing="0"/>
        <w:contextualSpacing/>
        <w:jc w:val="both"/>
        <w:rPr>
          <w:b/>
        </w:rPr>
      </w:pPr>
      <w:r w:rsidRPr="00F32A25">
        <w:rPr>
          <w:b/>
        </w:rPr>
        <w:t>Krízové riadenie</w:t>
      </w:r>
    </w:p>
    <w:p w14:paraId="3BA79F7D" w14:textId="4EAAF3EC" w:rsidR="00F32A25" w:rsidRDefault="000448C6" w:rsidP="009B3C5E">
      <w:pPr>
        <w:pStyle w:val="Normlnywebov"/>
        <w:spacing w:before="0" w:beforeAutospacing="0" w:after="60" w:afterAutospacing="0"/>
        <w:ind w:firstLine="709"/>
        <w:jc w:val="both"/>
      </w:pPr>
      <w:r>
        <w:t xml:space="preserve">Definíciu krízového riadenia mimo času vojny a vojnového stavu upravuje zákon č. 387/2002 </w:t>
      </w:r>
      <w:r w:rsidR="009A239C">
        <w:t xml:space="preserve">Z. z. o riadení štátu v krízových situáciách mimo času vojny a vojnového stavu v znení neskorších predpisov </w:t>
      </w:r>
      <w:r>
        <w:t xml:space="preserve">v § 2 písm. b) ako </w:t>
      </w:r>
      <w:r w:rsidRPr="00F32A25">
        <w:rPr>
          <w:i/>
        </w:rPr>
        <w:t>„súhrn riadiacich činností orgánov krízového riadenia, ktoré sú zamerané na analýzu a vyhodnotenie bezpečnostných rizík a ohrození, plánovanie, prijímanie preventívnych opatrení, organizovanie, realizáciu a kontrolu činností vykonávaných pri príprave na krízové situácie a pri ich riešení</w:t>
      </w:r>
      <w:r w:rsidR="00A32F2D">
        <w:rPr>
          <w:i/>
        </w:rPr>
        <w:t>.</w:t>
      </w:r>
      <w:r w:rsidRPr="00F32A25">
        <w:rPr>
          <w:i/>
        </w:rPr>
        <w:t>“</w:t>
      </w:r>
      <w:r>
        <w:t xml:space="preserve"> </w:t>
      </w:r>
      <w:r w:rsidR="00F32A25">
        <w:t>Z uvedenej definície vyplýva, že krízové riadenie nemožno redukovať len na operatívne riešenie vzniknutej krízovej situácie, ale ide o kontinuálny proces zahŕňajúci preventívnu, plánovaciu, realizačnú aj kontrolnú fázu. Ide teda o cyklický model riadenia, ktorý korešponduje s modernými koncepciami bezpečnostného manažmentu založenými na identifikácii rizík, ich hodnotení a prijímaní adekvátnych opatrení.</w:t>
      </w:r>
    </w:p>
    <w:p w14:paraId="3C9697AC" w14:textId="6B8FE0B2" w:rsidR="00F32A25" w:rsidRDefault="000448C6" w:rsidP="009B3C5E">
      <w:pPr>
        <w:pStyle w:val="Normlnywebov"/>
        <w:spacing w:before="0" w:beforeAutospacing="0" w:after="60" w:afterAutospacing="0"/>
        <w:ind w:firstLine="709"/>
        <w:jc w:val="both"/>
      </w:pPr>
      <w:r>
        <w:t>Orgánmi krízového riadenia sú vláda S</w:t>
      </w:r>
      <w:r w:rsidR="00A32F2D">
        <w:t>lovenskej republiky</w:t>
      </w:r>
      <w:r>
        <w:t>, Bezpečnostná rada S</w:t>
      </w:r>
      <w:r w:rsidR="00A32F2D">
        <w:t>lovenskej republiky</w:t>
      </w:r>
      <w:r>
        <w:t>, ministerstvá a ostatné ústredné orgány štátnej správy, Národná banka Slovenska, bezpečnostná rada kraja, okresný úrad v sídle kraja, okresný úrad, bezpečnostná rada okresu, obec, vyšší územný celok.</w:t>
      </w:r>
      <w:r w:rsidR="00F32A25">
        <w:t xml:space="preserve"> Takto koncipovaný výpočet potvrdzuje, že systém krízového riadenia je budovaný na princípe vertikálnej previazanosti štátnej správy a územnej samosprávy, pričom rešpektuje deľbu pôsobností medzi ústrednou, regionálnou a miestnou úrovňou. Z hľadiska správneho práva ide o osobitnú </w:t>
      </w:r>
      <w:proofErr w:type="spellStart"/>
      <w:r w:rsidR="00F32A25">
        <w:t>subsústavu</w:t>
      </w:r>
      <w:proofErr w:type="spellEnd"/>
      <w:r w:rsidR="00F32A25">
        <w:t xml:space="preserve"> výkonu verejnej správy, ktorá sa aktivuje v podmienkach ohrozenia bezpečnosti štátu, avšak využíva existujúce organizačné štruktúry verejnej moci.</w:t>
      </w:r>
    </w:p>
    <w:p w14:paraId="737756ED" w14:textId="175523F3" w:rsidR="00F32A25" w:rsidRDefault="00F32A25" w:rsidP="009B3C5E">
      <w:pPr>
        <w:pStyle w:val="Normlnywebov"/>
        <w:spacing w:before="0" w:beforeAutospacing="0" w:after="60" w:afterAutospacing="0"/>
        <w:ind w:firstLine="709"/>
        <w:jc w:val="both"/>
      </w:pPr>
      <w:r>
        <w:t>O</w:t>
      </w:r>
      <w:r w:rsidR="00547EC3">
        <w:t>rgány</w:t>
      </w:r>
      <w:r>
        <w:t xml:space="preserve"> krízového riadenia</w:t>
      </w:r>
      <w:r w:rsidR="00547EC3">
        <w:t xml:space="preserve"> zriaďujú krízové štáby</w:t>
      </w:r>
      <w:r>
        <w:t xml:space="preserve"> ako svoje pracovné orgány</w:t>
      </w:r>
      <w:r w:rsidR="00547EC3">
        <w:t>, vláda zriaďuje ústredný krízový štáb, ktorý koordinuje činnosť orgánov štátnej správy, orgánov územnej samosprávy a ďalších zložiek určených na riešenie krízovej situácie v období krízovej situácie.</w:t>
      </w:r>
      <w:r w:rsidR="00933AB2">
        <w:t xml:space="preserve"> Ministerstvo vnútra S</w:t>
      </w:r>
      <w:r w:rsidR="00A32F2D">
        <w:t>lovenskej republiky</w:t>
      </w:r>
      <w:r w:rsidR="00933AB2">
        <w:t xml:space="preserve"> zabezpečuje činnosť ústredného krízového štábu a minister vnútra je jeho predsedom.</w:t>
      </w:r>
      <w:r>
        <w:t xml:space="preserve"> Krízový štáb nemá povahu samostatného orgánu verejnej správy s vlastnou právnou subjektivitou; ide o koordinačný a poradný orgán, prostredníctvom ktorého príslušný orgán krízového riadenia vykonáva svoje kompetencie. Táto skutočnosť má význam aj z hľadiska zodpovednosti – rozhodnutia prijaté na úrovni krízového </w:t>
      </w:r>
      <w:r>
        <w:lastRenderedPageBreak/>
        <w:t xml:space="preserve">štábu sa realizujú prostredníctvom právomocí konkrétnych orgánov verejnej správy, ktoré za </w:t>
      </w:r>
      <w:proofErr w:type="spellStart"/>
      <w:r>
        <w:t>ne</w:t>
      </w:r>
      <w:proofErr w:type="spellEnd"/>
      <w:r>
        <w:t xml:space="preserve"> nesú právnu zodpovednosť.</w:t>
      </w:r>
    </w:p>
    <w:p w14:paraId="3191A25E" w14:textId="3E680DBB" w:rsidR="00F32A25" w:rsidRDefault="00F32A25" w:rsidP="009B3C5E">
      <w:pPr>
        <w:pStyle w:val="Normlnywebov"/>
        <w:spacing w:before="0" w:beforeAutospacing="0" w:after="60" w:afterAutospacing="0"/>
        <w:ind w:firstLine="709"/>
        <w:jc w:val="both"/>
      </w:pPr>
      <w:r w:rsidRPr="00F32A25">
        <w:t>Postavenie ministerstva vnútra</w:t>
      </w:r>
      <w:r>
        <w:t xml:space="preserve"> S</w:t>
      </w:r>
      <w:r w:rsidR="00A32F2D">
        <w:t>lovenskej republiky</w:t>
      </w:r>
      <w:r w:rsidRPr="00F32A25">
        <w:t xml:space="preserve"> ako ústredného koordinačného subjektu v systéme krízového riadenia vyplýva z jeho pôsobnosti na úseku vnútornej bezpečnosti, civilnej ochrany obyvateľstva a riadenia zložiek integrovaného záchranného systému. Ústredný krízový štáb tak predstavuje vrcholný koordinačný mechanizmus výkonnej moci v podmienkach krízovej situácie, ktorý zabezpečuje jednotný postup orgánov verejnej správy a vytvára rámec pre súčinnosť bezpečnostných zložiek vrátane Policajného zboru.</w:t>
      </w:r>
    </w:p>
    <w:p w14:paraId="56D1B41B" w14:textId="65D97676" w:rsidR="00F32A25" w:rsidRDefault="00F32A25" w:rsidP="00A32F2D">
      <w:pPr>
        <w:pStyle w:val="Normlnywebov"/>
        <w:spacing w:before="0" w:beforeAutospacing="0" w:after="60" w:afterAutospacing="0"/>
        <w:ind w:firstLine="709"/>
        <w:jc w:val="both"/>
      </w:pPr>
      <w:r w:rsidRPr="00F32A25">
        <w:t xml:space="preserve">Z pohľadu systematiky verejnej správy je významné, že </w:t>
      </w:r>
      <w:r w:rsidRPr="00CC5A6C">
        <w:rPr>
          <w:b/>
          <w:i/>
        </w:rPr>
        <w:t>krízové riadenie nepredstavuje paralelný mocenský systém, ale osobitný režim výkonu existujúcich kompetencií orgánov verejnej moci</w:t>
      </w:r>
      <w:r w:rsidRPr="00F32A25">
        <w:t>. Aktiváciou krízovej situácie nedochádza k vzniku nových orgánov s generálnou právomocou, ale k zosilneniu koordinačných mechanizmov, koncentrácii rozhodovania a k dočasnej modifikácii výkonu niektorých práv a povinností. Tento aspekt je zásadný aj pri hodnotení postavenia Policajného zboru, ktorý v podmienkach krízového riadenia plní úlohy v rámci svojej zákonnej pôsobnosti, avšak v intenzívnejšej a koordinovanej podobe pod vedením príslušných orgánov krízového riadenia.</w:t>
      </w:r>
    </w:p>
    <w:p w14:paraId="44B39581" w14:textId="70126567" w:rsidR="009B6F0B" w:rsidRDefault="006C72A3" w:rsidP="006C72A3">
      <w:pPr>
        <w:pStyle w:val="Normlnywebov"/>
        <w:spacing w:after="160"/>
        <w:ind w:firstLine="709"/>
        <w:jc w:val="both"/>
      </w:pPr>
      <w:r w:rsidRPr="00060F10">
        <w:rPr>
          <w:i/>
        </w:rPr>
        <w:t>„</w:t>
      </w:r>
      <w:r w:rsidR="009B6F0B" w:rsidRPr="00060F10">
        <w:rPr>
          <w:i/>
        </w:rPr>
        <w:t>Právne</w:t>
      </w:r>
      <w:r w:rsidRPr="00060F10">
        <w:rPr>
          <w:i/>
        </w:rPr>
        <w:t xml:space="preserve"> </w:t>
      </w:r>
      <w:r w:rsidR="009B6F0B" w:rsidRPr="00060F10">
        <w:rPr>
          <w:i/>
        </w:rPr>
        <w:t>prostredie na úseku krízového riadenia stanovuje konkrétne postavenie jednotlivých orgánov a</w:t>
      </w:r>
      <w:r w:rsidRPr="00060F10">
        <w:rPr>
          <w:i/>
        </w:rPr>
        <w:t> </w:t>
      </w:r>
      <w:r w:rsidR="009B6F0B" w:rsidRPr="00060F10">
        <w:rPr>
          <w:i/>
        </w:rPr>
        <w:t>inštitúcií</w:t>
      </w:r>
      <w:r w:rsidRPr="00060F10">
        <w:rPr>
          <w:i/>
        </w:rPr>
        <w:t xml:space="preserve"> </w:t>
      </w:r>
      <w:r w:rsidR="009B6F0B" w:rsidRPr="00060F10">
        <w:rPr>
          <w:i/>
        </w:rPr>
        <w:t>v systéme krízového riadenia. Informácie uvedené v jednotlivých právnych predpisoch okrem iného,</w:t>
      </w:r>
      <w:r w:rsidRPr="00060F10">
        <w:rPr>
          <w:i/>
        </w:rPr>
        <w:t xml:space="preserve"> </w:t>
      </w:r>
      <w:r w:rsidR="009B6F0B" w:rsidRPr="00060F10">
        <w:rPr>
          <w:i/>
        </w:rPr>
        <w:t>pomáhajú vyšším, ako aj nižším úrovniam krízového riadenia vytvárať podmienky pre koordinovanie</w:t>
      </w:r>
      <w:r w:rsidRPr="00060F10">
        <w:rPr>
          <w:i/>
        </w:rPr>
        <w:t xml:space="preserve"> </w:t>
      </w:r>
      <w:r w:rsidR="009B6F0B" w:rsidRPr="00060F10">
        <w:rPr>
          <w:i/>
        </w:rPr>
        <w:t>a kontrolovanie činností spojených s prípravou a riešením krízových javov</w:t>
      </w:r>
      <w:r w:rsidRPr="00060F10">
        <w:rPr>
          <w:i/>
        </w:rPr>
        <w:t>.“</w:t>
      </w:r>
      <w:r>
        <w:rPr>
          <w:rStyle w:val="Odkaznapoznmkupodiarou"/>
        </w:rPr>
        <w:footnoteReference w:id="8"/>
      </w:r>
    </w:p>
    <w:p w14:paraId="50501286" w14:textId="2DED09EE" w:rsidR="003175C8" w:rsidRPr="00546015" w:rsidRDefault="003175C8" w:rsidP="00C5714D">
      <w:pPr>
        <w:pStyle w:val="Normlnywebov"/>
        <w:spacing w:before="0" w:beforeAutospacing="0" w:after="0" w:afterAutospacing="0"/>
        <w:contextualSpacing/>
        <w:jc w:val="both"/>
        <w:rPr>
          <w:b/>
        </w:rPr>
      </w:pPr>
      <w:r w:rsidRPr="00546015">
        <w:rPr>
          <w:b/>
        </w:rPr>
        <w:t>Mimoriadna situácia vyhlásená v súvislosti s hromadným prílevom osôb z Ukrajiny a úlohy Policajného zboru</w:t>
      </w:r>
    </w:p>
    <w:p w14:paraId="6D282AA3" w14:textId="5D98F4A2" w:rsidR="003175C8" w:rsidRDefault="003175C8" w:rsidP="009B3C5E">
      <w:pPr>
        <w:pStyle w:val="Normlnywebov"/>
        <w:spacing w:before="0" w:beforeAutospacing="0" w:after="60" w:afterAutospacing="0"/>
        <w:ind w:firstLine="709"/>
        <w:jc w:val="both"/>
      </w:pPr>
      <w:r>
        <w:t xml:space="preserve">V nadväznosti na ozbrojený konflikt na území Ukrajiny vo februári 2022 došlo k bezprecedentnému prílevu osôb na územie </w:t>
      </w:r>
      <w:r w:rsidR="003D0889">
        <w:t>SR</w:t>
      </w:r>
      <w:r>
        <w:t xml:space="preserve">. Vláda </w:t>
      </w:r>
      <w:r w:rsidR="003D0889">
        <w:t>SR</w:t>
      </w:r>
      <w:r>
        <w:t xml:space="preserve"> reagovala vyhlásením mimoriadnej situácie</w:t>
      </w:r>
      <w:r w:rsidR="003D0889">
        <w:t xml:space="preserve"> na území celej SR</w:t>
      </w:r>
      <w:r>
        <w:t xml:space="preserve"> podľa § 3 zákona č. 42/1994 Z. z. o civilnej ochrane obyvateľstva, a to z dôvodu hromadného prílevu cudzincov</w:t>
      </w:r>
      <w:r w:rsidR="00681EAE">
        <w:t>. Tento dôvod bol do zákona doplnený a</w:t>
      </w:r>
      <w:r>
        <w:t xml:space="preserve"> zákonom výslovne kvalifikovaný ako mimoriadna udalosť</w:t>
      </w:r>
      <w:r w:rsidR="00681EAE">
        <w:t xml:space="preserve"> práve v dôsledku udalostí na Ukrajine</w:t>
      </w:r>
      <w:r>
        <w:t xml:space="preserve">. </w:t>
      </w:r>
      <w:r w:rsidR="00681EAE">
        <w:t>Tým sa</w:t>
      </w:r>
      <w:r>
        <w:t xml:space="preserve"> umožnil</w:t>
      </w:r>
      <w:r w:rsidR="00681EAE">
        <w:t>a</w:t>
      </w:r>
      <w:r>
        <w:t xml:space="preserve"> aktiváci</w:t>
      </w:r>
      <w:r w:rsidR="00681EAE">
        <w:t>a</w:t>
      </w:r>
      <w:r>
        <w:t xml:space="preserve"> mechanizmov krízového riadenia na celoštátnej úrovni a vytvoril </w:t>
      </w:r>
      <w:r w:rsidR="00681EAE">
        <w:t xml:space="preserve">sa </w:t>
      </w:r>
      <w:r>
        <w:t>rámec pre koordinovaný postup orgánov verejnej správy.</w:t>
      </w:r>
    </w:p>
    <w:p w14:paraId="34E14731" w14:textId="317ED723" w:rsidR="003D0889" w:rsidRDefault="003175C8" w:rsidP="009B3C5E">
      <w:pPr>
        <w:pStyle w:val="Normlnywebov"/>
        <w:spacing w:before="0" w:beforeAutospacing="0" w:after="60" w:afterAutospacing="0"/>
        <w:ind w:firstLine="709"/>
        <w:jc w:val="both"/>
      </w:pPr>
      <w:r>
        <w:t xml:space="preserve">Z hľadiska bezpečnostného systému štátu zohrával kľúčovú úlohu Policajný zbor, ktorý plnil úlohy vyplývajúce </w:t>
      </w:r>
      <w:r w:rsidR="007C161C">
        <w:t>nielen</w:t>
      </w:r>
      <w:r>
        <w:t xml:space="preserve"> zo zákona o Policajnom zbore, </w:t>
      </w:r>
      <w:r w:rsidR="007C161C">
        <w:t>ale aj</w:t>
      </w:r>
      <w:r>
        <w:t xml:space="preserve"> z osobitných predpisov upravujúcich pobyt cudzincov a ochranu štátnej hranice</w:t>
      </w:r>
      <w:r w:rsidR="003D0889">
        <w:rPr>
          <w:rStyle w:val="Odkaznapoznmkupodiarou"/>
        </w:rPr>
        <w:footnoteReference w:id="9"/>
      </w:r>
      <w:r>
        <w:t>. Charakter tejto mimoriadnej situácie bol špecifický tým, že nešlo o náhlu živelnú pohromu, ale o dlhodob</w:t>
      </w:r>
      <w:r w:rsidR="003D0889">
        <w:t>ý</w:t>
      </w:r>
      <w:r>
        <w:t xml:space="preserve"> a dynamicky sa vyvíjajúci bezpečnostno-humanitárny jav vyžadujúci kombináciu bezpečnostných, administratívnych a humanitárnych opatrení.</w:t>
      </w:r>
    </w:p>
    <w:p w14:paraId="01DA3F99" w14:textId="77777777" w:rsidR="00ED179A" w:rsidRDefault="003175C8" w:rsidP="009B3C5E">
      <w:pPr>
        <w:pStyle w:val="Normlnywebov"/>
        <w:spacing w:before="0" w:beforeAutospacing="0" w:after="60" w:afterAutospacing="0"/>
        <w:ind w:firstLine="709"/>
        <w:jc w:val="both"/>
      </w:pPr>
      <w:r>
        <w:t xml:space="preserve">Jednou z primárnych úloh Policajného zboru bolo zabezpečenie ochrany </w:t>
      </w:r>
      <w:r w:rsidR="003D0889">
        <w:t>schengenskej</w:t>
      </w:r>
      <w:r>
        <w:t xml:space="preserve"> hranice na úseku</w:t>
      </w:r>
      <w:r w:rsidR="003D0889">
        <w:t xml:space="preserve"> našej</w:t>
      </w:r>
      <w:r>
        <w:t xml:space="preserve"> štátnej hranice s Ukrajinou. Útvary hraničnej a cudzineckej polície zabezpečovali</w:t>
      </w:r>
      <w:r w:rsidR="00ED179A">
        <w:t xml:space="preserve"> </w:t>
      </w:r>
      <w:r>
        <w:t>nepretržitý výkon hraničných kontrol,</w:t>
      </w:r>
      <w:r w:rsidR="00ED179A">
        <w:t xml:space="preserve"> </w:t>
      </w:r>
      <w:r>
        <w:t>preverovanie totožnosti a cestovných dokladov,</w:t>
      </w:r>
      <w:r w:rsidR="00ED179A">
        <w:t xml:space="preserve"> </w:t>
      </w:r>
      <w:r>
        <w:t>registráciu vstupujúcich osôb</w:t>
      </w:r>
      <w:r w:rsidR="00ED179A">
        <w:t xml:space="preserve"> a tiež v</w:t>
      </w:r>
      <w:r>
        <w:t>yhodnocovanie bezpečnostných rizík.</w:t>
      </w:r>
    </w:p>
    <w:p w14:paraId="55FF0F71" w14:textId="5AB33090" w:rsidR="00ED179A" w:rsidRDefault="003175C8" w:rsidP="009B3C5E">
      <w:pPr>
        <w:pStyle w:val="Normlnywebov"/>
        <w:spacing w:before="0" w:beforeAutospacing="0" w:after="60" w:afterAutospacing="0"/>
        <w:ind w:firstLine="709"/>
        <w:jc w:val="both"/>
      </w:pPr>
      <w:r>
        <w:t xml:space="preserve">Osobitný dôraz bol kladený na odhaľovanie možných bezpečnostných hrozieb, obchodovania s ľuďmi a </w:t>
      </w:r>
      <w:proofErr w:type="spellStart"/>
      <w:r>
        <w:t>prevádzačstva</w:t>
      </w:r>
      <w:proofErr w:type="spellEnd"/>
      <w:r>
        <w:t xml:space="preserve">. Policajný zbor tak plnil nielen národnú bezpečnostnú </w:t>
      </w:r>
      <w:r>
        <w:lastRenderedPageBreak/>
        <w:t xml:space="preserve">funkciu, ale aj záväzky vyplývajúce z členstva </w:t>
      </w:r>
      <w:r w:rsidR="00ED179A">
        <w:t>SR</w:t>
      </w:r>
      <w:r>
        <w:t xml:space="preserve"> v schengenskom priestore.</w:t>
      </w:r>
      <w:r w:rsidR="00B46C0A">
        <w:t xml:space="preserve"> V roku 2024 bola zaznamenaná zvýšená aktivita organizovaných skupín pôsobiacich najmä na ukrajinskom území v blízkosti slovensko-ukrajinskej štátnej hranice.</w:t>
      </w:r>
      <w:r w:rsidR="00B46C0A">
        <w:rPr>
          <w:rStyle w:val="Odkaznapoznmkupodiarou"/>
        </w:rPr>
        <w:footnoteReference w:id="10"/>
      </w:r>
    </w:p>
    <w:p w14:paraId="110E473C" w14:textId="54158E3E" w:rsidR="003175C8" w:rsidRDefault="003175C8" w:rsidP="009B3C5E">
      <w:pPr>
        <w:pStyle w:val="Normlnywebov"/>
        <w:spacing w:before="0" w:beforeAutospacing="0" w:after="60" w:afterAutospacing="0"/>
        <w:ind w:firstLine="709"/>
        <w:jc w:val="both"/>
      </w:pPr>
      <w:r>
        <w:t>V súčinnosti s príslušnými orgánmi štátnej správy Policajný zbor zabezpečoval registráciu osôb žiadajúcich o dočasné útočisko podľa osobitnej právnej úpravy prijatej v reakcii na rozhodnutia orgánov Európskej únie. V praxi to znamenalo</w:t>
      </w:r>
      <w:r w:rsidR="00ED179A">
        <w:t xml:space="preserve"> </w:t>
      </w:r>
      <w:r>
        <w:t>prijímanie žiadostí o poskytnutie dočasného útočiska,</w:t>
      </w:r>
      <w:r w:rsidR="00ED179A">
        <w:t xml:space="preserve"> </w:t>
      </w:r>
      <w:r>
        <w:t>vydávanie dokladov o tolerovanom pobyte,</w:t>
      </w:r>
      <w:r w:rsidR="00ED179A">
        <w:t xml:space="preserve"> </w:t>
      </w:r>
      <w:r>
        <w:t>biometrické spracovanie údajov,</w:t>
      </w:r>
      <w:r w:rsidR="00ED179A">
        <w:t xml:space="preserve"> </w:t>
      </w:r>
      <w:r>
        <w:t>preverovanie bezpečnostných databáz</w:t>
      </w:r>
      <w:r w:rsidR="00DF30E4">
        <w:t xml:space="preserve"> a súvisiace úlohy</w:t>
      </w:r>
      <w:r>
        <w:t>.</w:t>
      </w:r>
      <w:r w:rsidR="00DF30E4">
        <w:t xml:space="preserve"> </w:t>
      </w:r>
      <w:r>
        <w:t>Tieto úkony si vyžadovali personálne posilnenie útvarov cudzineckej polície a zriadenie veľkokapacitných registračných centier, najmä v prihraničných oblastiach.</w:t>
      </w:r>
    </w:p>
    <w:p w14:paraId="122A17BE" w14:textId="77777777" w:rsidR="003175C8" w:rsidRDefault="003175C8" w:rsidP="009B3C5E">
      <w:pPr>
        <w:pStyle w:val="Normlnywebov"/>
        <w:spacing w:before="0" w:beforeAutospacing="0" w:after="60" w:afterAutospacing="0"/>
        <w:ind w:firstLine="709"/>
        <w:jc w:val="both"/>
      </w:pPr>
      <w:r>
        <w:t>S rastúcim počtom osôb prichádzajúcich na územie štátu bolo nevyhnutné zabezpečiť verejný poriadok v okolí hraničných priechodov, registračných centier a ubytovacích zariadení. Policajný zbor vykonával:</w:t>
      </w:r>
    </w:p>
    <w:p w14:paraId="73DD8EFD" w14:textId="77777777" w:rsidR="003175C8" w:rsidRDefault="003175C8" w:rsidP="009B3C5E">
      <w:pPr>
        <w:pStyle w:val="Normlnywebov"/>
        <w:numPr>
          <w:ilvl w:val="0"/>
          <w:numId w:val="29"/>
        </w:numPr>
        <w:spacing w:before="120" w:beforeAutospacing="0"/>
        <w:ind w:left="714" w:hanging="357"/>
        <w:jc w:val="both"/>
      </w:pPr>
      <w:r>
        <w:t>reguláciu dopravy a organizáciu pohybu osôb,</w:t>
      </w:r>
    </w:p>
    <w:p w14:paraId="15C37E3E" w14:textId="77777777" w:rsidR="003175C8" w:rsidRDefault="003175C8" w:rsidP="00C5714D">
      <w:pPr>
        <w:pStyle w:val="Normlnywebov"/>
        <w:numPr>
          <w:ilvl w:val="0"/>
          <w:numId w:val="29"/>
        </w:numPr>
        <w:jc w:val="both"/>
      </w:pPr>
      <w:r>
        <w:t>dohľad nad bezpečnosťou v dočasných ubytovacích zariadeniach,</w:t>
      </w:r>
    </w:p>
    <w:p w14:paraId="07CECD98" w14:textId="77777777" w:rsidR="003175C8" w:rsidRDefault="003175C8" w:rsidP="00C5714D">
      <w:pPr>
        <w:pStyle w:val="Normlnywebov"/>
        <w:numPr>
          <w:ilvl w:val="0"/>
          <w:numId w:val="29"/>
        </w:numPr>
        <w:jc w:val="both"/>
      </w:pPr>
      <w:r>
        <w:t>preventívnu činnosť zameranú na predchádzanie konfliktom a trestnej činnosti,</w:t>
      </w:r>
    </w:p>
    <w:p w14:paraId="23B1F51F" w14:textId="77777777" w:rsidR="003175C8" w:rsidRDefault="003175C8" w:rsidP="00C5714D">
      <w:pPr>
        <w:pStyle w:val="Normlnywebov"/>
        <w:numPr>
          <w:ilvl w:val="0"/>
          <w:numId w:val="29"/>
        </w:numPr>
        <w:jc w:val="both"/>
      </w:pPr>
      <w:r>
        <w:t>ochranu humanitárnych transportov a distribučných miest.</w:t>
      </w:r>
    </w:p>
    <w:p w14:paraId="7D1562E0" w14:textId="77777777" w:rsidR="003175C8" w:rsidRDefault="003175C8" w:rsidP="009B3C5E">
      <w:pPr>
        <w:pStyle w:val="Normlnywebov"/>
        <w:spacing w:before="0" w:beforeAutospacing="0" w:after="60" w:afterAutospacing="0"/>
        <w:ind w:firstLine="709"/>
        <w:jc w:val="both"/>
      </w:pPr>
      <w:r>
        <w:t>Z pohľadu právnej kvalifikácie išlo o plnenie úloh na úseku ochrany verejného poriadku podľa zákona o Policajnom zbore, avšak v podmienkach zvýšenej intenzity a koordinácie v rámci krízového riadenia.</w:t>
      </w:r>
    </w:p>
    <w:p w14:paraId="209EBAC3" w14:textId="71356146" w:rsidR="003175C8" w:rsidRDefault="003175C8" w:rsidP="009B3C5E">
      <w:pPr>
        <w:pStyle w:val="Normlnywebov"/>
        <w:spacing w:before="0" w:beforeAutospacing="0" w:after="60" w:afterAutospacing="0"/>
        <w:ind w:firstLine="709"/>
        <w:jc w:val="both"/>
      </w:pPr>
      <w:r>
        <w:t>Po vyhlásení mimoriadnej situácie sa Policajný zbor stal integrálnou súčasťou činnosti Ústredného krízového štábu a okresných krízových štábov. Poskytoval</w:t>
      </w:r>
      <w:r w:rsidR="004B2E60">
        <w:t xml:space="preserve"> </w:t>
      </w:r>
      <w:r>
        <w:t>priebežné bezpečnostné analýzy,</w:t>
      </w:r>
      <w:r w:rsidR="004B2E60">
        <w:t xml:space="preserve"> </w:t>
      </w:r>
      <w:r>
        <w:t>informácie o vývoji situácie na hranici,</w:t>
      </w:r>
      <w:r w:rsidR="004B2E60">
        <w:t xml:space="preserve"> ale aj </w:t>
      </w:r>
      <w:r>
        <w:t>návrhy opatrení na zabezpečenie verejného poriadku.</w:t>
      </w:r>
      <w:r w:rsidR="004B2E60">
        <w:t xml:space="preserve"> </w:t>
      </w:r>
      <w:r>
        <w:t xml:space="preserve">Jeho postavenie bolo charakterizované </w:t>
      </w:r>
      <w:r w:rsidRPr="00A8541C">
        <w:rPr>
          <w:b/>
          <w:i/>
        </w:rPr>
        <w:t>kombináciou výkonnej a koordinačnej funkcie</w:t>
      </w:r>
      <w:r>
        <w:t xml:space="preserve"> – realizoval prijaté opatrenia a zároveň sa podieľal na ich tvorbe prostredníctvom svojich zástupcov v krízových štruktúrach.</w:t>
      </w:r>
    </w:p>
    <w:p w14:paraId="46C61EA5" w14:textId="77777777" w:rsidR="003175C8" w:rsidRDefault="003175C8" w:rsidP="009B3C5E">
      <w:pPr>
        <w:pStyle w:val="Normlnywebov"/>
        <w:spacing w:before="0" w:beforeAutospacing="0" w:after="60" w:afterAutospacing="0"/>
        <w:ind w:firstLine="709"/>
        <w:jc w:val="both"/>
      </w:pPr>
      <w:r>
        <w:t>Mimoriadna situácia súvisiaca s prílevom osôb z Ukrajiny poukázala na viaceré aplikačné aspekty. Išlo najmä o potrebu:</w:t>
      </w:r>
    </w:p>
    <w:p w14:paraId="3992876B" w14:textId="77777777" w:rsidR="003175C8" w:rsidRDefault="003175C8" w:rsidP="00C5714D">
      <w:pPr>
        <w:pStyle w:val="Normlnywebov"/>
        <w:numPr>
          <w:ilvl w:val="0"/>
          <w:numId w:val="30"/>
        </w:numPr>
        <w:jc w:val="both"/>
      </w:pPr>
      <w:r>
        <w:t>flexibilného presunu síl a prostriedkov v rámci Policajného zboru,</w:t>
      </w:r>
    </w:p>
    <w:p w14:paraId="4561E7CA" w14:textId="77777777" w:rsidR="003175C8" w:rsidRDefault="003175C8" w:rsidP="00C5714D">
      <w:pPr>
        <w:pStyle w:val="Normlnywebov"/>
        <w:numPr>
          <w:ilvl w:val="0"/>
          <w:numId w:val="30"/>
        </w:numPr>
        <w:jc w:val="both"/>
      </w:pPr>
      <w:r>
        <w:t>zosúladenia bezpečnostných opatrení s humanitárnym prístupom,</w:t>
      </w:r>
    </w:p>
    <w:p w14:paraId="58061B01" w14:textId="77777777" w:rsidR="003175C8" w:rsidRDefault="003175C8" w:rsidP="00C5714D">
      <w:pPr>
        <w:pStyle w:val="Normlnywebov"/>
        <w:numPr>
          <w:ilvl w:val="0"/>
          <w:numId w:val="30"/>
        </w:numPr>
        <w:jc w:val="both"/>
      </w:pPr>
      <w:r>
        <w:t>zabezpečenia ochrany základných práv osôb prichádzajúcich na územie štátu,</w:t>
      </w:r>
    </w:p>
    <w:p w14:paraId="7D46E168" w14:textId="77777777" w:rsidR="003175C8" w:rsidRDefault="003175C8" w:rsidP="00C5714D">
      <w:pPr>
        <w:pStyle w:val="Normlnywebov"/>
        <w:numPr>
          <w:ilvl w:val="0"/>
          <w:numId w:val="30"/>
        </w:numPr>
        <w:jc w:val="both"/>
      </w:pPr>
      <w:r>
        <w:t>intenzívnej medzinárodnej spolupráce.</w:t>
      </w:r>
    </w:p>
    <w:p w14:paraId="23425023" w14:textId="20E2CD6B" w:rsidR="003175C8" w:rsidRDefault="003175C8" w:rsidP="00C5714D">
      <w:pPr>
        <w:pStyle w:val="Normlnywebov"/>
        <w:ind w:firstLine="709"/>
        <w:jc w:val="both"/>
      </w:pPr>
      <w:r>
        <w:t>Z právneho hľadiska išlo o situáciu, ktorá preverila funkčnosť normatívneho rámca krízového riadenia, ako aj schopnosť Policajného zboru adaptovať výkon svojich kompetencií na mimoriadne podmienky bez prekročenia zákonných limitov.</w:t>
      </w:r>
      <w:r w:rsidR="001C6867">
        <w:t xml:space="preserve"> V tejto situácii sa prejavoval prvok iniciatívy, kedy  policajné orgány v rámci svojho výkonu </w:t>
      </w:r>
      <w:r w:rsidR="007C161C">
        <w:t xml:space="preserve">mali </w:t>
      </w:r>
      <w:r w:rsidR="001C6867">
        <w:t>relatívne voľné pole pôsobnosti – v zákonných medziach.</w:t>
      </w:r>
      <w:r w:rsidR="001C6867">
        <w:rPr>
          <w:rStyle w:val="Odkaznapoznmkupodiarou"/>
        </w:rPr>
        <w:footnoteReference w:id="11"/>
      </w:r>
    </w:p>
    <w:p w14:paraId="37EF56D7" w14:textId="77777777" w:rsidR="007C161C" w:rsidRDefault="007C161C" w:rsidP="00C5714D">
      <w:pPr>
        <w:pStyle w:val="Normlnywebov"/>
        <w:ind w:firstLine="709"/>
        <w:jc w:val="both"/>
      </w:pPr>
    </w:p>
    <w:p w14:paraId="79A2ABED" w14:textId="246B0208" w:rsidR="003175C8" w:rsidRPr="00F51C05" w:rsidRDefault="006D2980" w:rsidP="00C5714D">
      <w:pPr>
        <w:pStyle w:val="Normlnywebov"/>
        <w:spacing w:before="0" w:beforeAutospacing="0" w:after="160" w:afterAutospacing="0"/>
        <w:jc w:val="both"/>
        <w:rPr>
          <w:b/>
        </w:rPr>
      </w:pPr>
      <w:r w:rsidRPr="00F51C05">
        <w:rPr>
          <w:b/>
        </w:rPr>
        <w:t>Núdzový stav počas pandémie COVID-19 a úlohy Policajného zboru</w:t>
      </w:r>
    </w:p>
    <w:p w14:paraId="6E90BA75" w14:textId="02C907F2" w:rsidR="00BE795D" w:rsidRDefault="00CA690C" w:rsidP="00BE795D">
      <w:pPr>
        <w:spacing w:before="100" w:beforeAutospacing="1" w:after="100" w:afterAutospacing="1"/>
        <w:ind w:firstLine="709"/>
        <w:rPr>
          <w:rFonts w:eastAsia="Times New Roman" w:cs="Times New Roman"/>
          <w:szCs w:val="24"/>
        </w:rPr>
      </w:pPr>
      <w:r>
        <w:t>Keď vlády jednotlivých krajín obmedzili spoločenský život, polícia plnila úlohu prvých zasahujúcich zložiek a zároveň sa od nej očakávalo presadzovanie nových bezpečnostných opatrení. Hoci polícia často pomáha v krízových situáciách, policajná činnosť počas pandémie COVID-19 bola odlišná.</w:t>
      </w:r>
      <w:r>
        <w:rPr>
          <w:rStyle w:val="Odkaznapoznmkupodiarou"/>
        </w:rPr>
        <w:footnoteReference w:id="12"/>
      </w:r>
      <w:r>
        <w:t xml:space="preserve"> </w:t>
      </w:r>
      <w:r w:rsidR="00F51C05" w:rsidRPr="00F51C05">
        <w:rPr>
          <w:rFonts w:eastAsia="Times New Roman" w:cs="Times New Roman"/>
          <w:szCs w:val="24"/>
        </w:rPr>
        <w:t xml:space="preserve">Pandémia ochorenia COVID-19 predstavovala v podmienkach </w:t>
      </w:r>
      <w:r w:rsidR="00F51C05">
        <w:rPr>
          <w:rFonts w:eastAsia="Times New Roman" w:cs="Times New Roman"/>
          <w:szCs w:val="24"/>
        </w:rPr>
        <w:t>SR</w:t>
      </w:r>
      <w:r w:rsidR="00F51C05" w:rsidRPr="00F51C05">
        <w:rPr>
          <w:rFonts w:eastAsia="Times New Roman" w:cs="Times New Roman"/>
          <w:szCs w:val="24"/>
        </w:rPr>
        <w:t xml:space="preserve"> situáciu, ktorá viedla k opakovanému vyhláseniu núdzového stavu podľa ústavného zákona č. 227/2002 Z. z. o bezpečnosti štátu</w:t>
      </w:r>
      <w:r w:rsidR="00F51C05">
        <w:rPr>
          <w:rFonts w:eastAsia="Times New Roman" w:cs="Times New Roman"/>
          <w:szCs w:val="24"/>
        </w:rPr>
        <w:t xml:space="preserve"> </w:t>
      </w:r>
      <w:r w:rsidR="00F51C05">
        <w:t>v čase vojny, vojnového stavu, výnimočného stavu a núdzového stavu</w:t>
      </w:r>
      <w:r w:rsidR="004675CB">
        <w:t xml:space="preserve"> v znení neskorších predpisov</w:t>
      </w:r>
      <w:r w:rsidR="00F51C05" w:rsidRPr="00F51C05">
        <w:rPr>
          <w:rFonts w:eastAsia="Times New Roman" w:cs="Times New Roman"/>
          <w:szCs w:val="24"/>
        </w:rPr>
        <w:t>. Núdzový stav bol vyhlasovaný z dôvodu ohrozenia verejného zdravia rozsiahleho charakteru, ktoré malo priamy dopad na fungovanie zdravotníckeho systému, verejného poriadku, hospodárstva a</w:t>
      </w:r>
      <w:r w:rsidR="00F51C05">
        <w:rPr>
          <w:rFonts w:eastAsia="Times New Roman" w:cs="Times New Roman"/>
          <w:szCs w:val="24"/>
        </w:rPr>
        <w:t> v konečnom dôsledku aj</w:t>
      </w:r>
      <w:r w:rsidR="00F51C05" w:rsidRPr="00F51C05">
        <w:rPr>
          <w:rFonts w:eastAsia="Times New Roman" w:cs="Times New Roman"/>
          <w:szCs w:val="24"/>
        </w:rPr>
        <w:t xml:space="preserve"> základných spoločenských funkcií štátu.</w:t>
      </w:r>
      <w:r w:rsidR="00BE795D">
        <w:rPr>
          <w:rFonts w:eastAsia="Times New Roman" w:cs="Times New Roman"/>
          <w:szCs w:val="24"/>
        </w:rPr>
        <w:t xml:space="preserve"> Keďže pandémia prebiehala prakticky v celom svete, jej zvládaním a úlohami jednotlivých zložiek štátu sa zaoberali viacerí odborníci</w:t>
      </w:r>
      <w:r w:rsidR="00E4102D">
        <w:rPr>
          <w:rFonts w:eastAsia="Times New Roman" w:cs="Times New Roman"/>
          <w:szCs w:val="24"/>
        </w:rPr>
        <w:t xml:space="preserve">, pričom sa zameriavali na </w:t>
      </w:r>
      <w:r w:rsidR="00E4102D">
        <w:t>fungovanie polície a bezpečnostných zložiek počas pandémie COVID-19 v európskom priestore, vrátane otázok legitimity, donucovacích opatrení a koordinácie v krízovom riadení.</w:t>
      </w:r>
      <w:r w:rsidR="00BE795D">
        <w:rPr>
          <w:rStyle w:val="Odkaznapoznmkupodiarou"/>
          <w:rFonts w:eastAsia="Times New Roman" w:cs="Times New Roman"/>
          <w:szCs w:val="24"/>
        </w:rPr>
        <w:footnoteReference w:id="13"/>
      </w:r>
      <w:r w:rsidR="00BE795D">
        <w:rPr>
          <w:rFonts w:eastAsia="Times New Roman" w:cs="Times New Roman"/>
          <w:szCs w:val="24"/>
        </w:rPr>
        <w:t xml:space="preserve"> </w:t>
      </w:r>
    </w:p>
    <w:p w14:paraId="74EBCE09" w14:textId="389A70BB" w:rsidR="004675CB" w:rsidRPr="004675CB" w:rsidRDefault="00F51C05" w:rsidP="00C5714D">
      <w:pPr>
        <w:spacing w:before="100" w:beforeAutospacing="1" w:after="100" w:afterAutospacing="1"/>
        <w:ind w:firstLine="709"/>
        <w:rPr>
          <w:rFonts w:eastAsia="Times New Roman" w:cs="Times New Roman"/>
          <w:szCs w:val="24"/>
        </w:rPr>
      </w:pPr>
      <w:r w:rsidRPr="00F51C05">
        <w:rPr>
          <w:rFonts w:eastAsia="Times New Roman" w:cs="Times New Roman"/>
          <w:szCs w:val="24"/>
        </w:rPr>
        <w:t xml:space="preserve">Z hľadiska právneho režimu ide o </w:t>
      </w:r>
      <w:r w:rsidR="004675CB">
        <w:rPr>
          <w:rFonts w:eastAsia="Times New Roman" w:cs="Times New Roman"/>
          <w:szCs w:val="24"/>
        </w:rPr>
        <w:t>významný</w:t>
      </w:r>
      <w:r w:rsidRPr="00F51C05">
        <w:rPr>
          <w:rFonts w:eastAsia="Times New Roman" w:cs="Times New Roman"/>
          <w:szCs w:val="24"/>
        </w:rPr>
        <w:t xml:space="preserve"> nevojnový krízový stav, ktorý umožňuje dočasné obmedzenie základných práv a slobôd v rozsahu nevyhnutnom na odvrátenie hrozby. V praxi to znamená koncentráciu rozhodovacích právomocí na úrov</w:t>
      </w:r>
      <w:r w:rsidR="004675CB">
        <w:rPr>
          <w:rFonts w:eastAsia="Times New Roman" w:cs="Times New Roman"/>
          <w:szCs w:val="24"/>
        </w:rPr>
        <w:t>ni</w:t>
      </w:r>
      <w:r w:rsidRPr="00F51C05">
        <w:rPr>
          <w:rFonts w:eastAsia="Times New Roman" w:cs="Times New Roman"/>
          <w:szCs w:val="24"/>
        </w:rPr>
        <w:t xml:space="preserve"> vlády </w:t>
      </w:r>
      <w:r w:rsidR="004675CB">
        <w:rPr>
          <w:rFonts w:eastAsia="Times New Roman" w:cs="Times New Roman"/>
          <w:szCs w:val="24"/>
        </w:rPr>
        <w:t>SR</w:t>
      </w:r>
      <w:r w:rsidRPr="00F51C05">
        <w:rPr>
          <w:rFonts w:eastAsia="Times New Roman" w:cs="Times New Roman"/>
          <w:szCs w:val="24"/>
        </w:rPr>
        <w:t xml:space="preserve"> a aktiváciu koordinovaných mechanizmov krízového riadenia, v ktorých má významné postavenie Policajný zbor.</w:t>
      </w:r>
      <w:r w:rsidR="004675CB">
        <w:rPr>
          <w:rFonts w:eastAsia="Times New Roman" w:cs="Times New Roman"/>
          <w:szCs w:val="24"/>
        </w:rPr>
        <w:t xml:space="preserve"> </w:t>
      </w:r>
      <w:r w:rsidR="004675CB" w:rsidRPr="004675CB">
        <w:t>Úlohy Policajného zboru počas núdzového stavu vyplývali najmä z:</w:t>
      </w:r>
    </w:p>
    <w:p w14:paraId="154C285B" w14:textId="393A8255" w:rsidR="004675CB" w:rsidRPr="004675CB" w:rsidRDefault="004675CB" w:rsidP="00C5714D">
      <w:pPr>
        <w:pStyle w:val="Odsekzoznamu"/>
        <w:numPr>
          <w:ilvl w:val="0"/>
          <w:numId w:val="32"/>
        </w:numPr>
        <w:spacing w:before="100" w:beforeAutospacing="1" w:after="100" w:afterAutospacing="1" w:line="240" w:lineRule="auto"/>
        <w:rPr>
          <w:rFonts w:eastAsia="Times New Roman" w:cs="Times New Roman"/>
          <w:szCs w:val="24"/>
        </w:rPr>
      </w:pPr>
      <w:r w:rsidRPr="004675CB">
        <w:rPr>
          <w:rFonts w:eastAsia="Times New Roman" w:cs="Times New Roman"/>
          <w:szCs w:val="24"/>
        </w:rPr>
        <w:t>ústavného zákona č. 227/2002 Z. z.</w:t>
      </w:r>
      <w:r>
        <w:rPr>
          <w:rFonts w:eastAsia="Times New Roman" w:cs="Times New Roman"/>
          <w:szCs w:val="24"/>
        </w:rPr>
        <w:t xml:space="preserve"> </w:t>
      </w:r>
      <w:r w:rsidRPr="00F51C05">
        <w:rPr>
          <w:rFonts w:eastAsia="Times New Roman" w:cs="Times New Roman"/>
          <w:szCs w:val="24"/>
        </w:rPr>
        <w:t>o bezpečnosti štátu</w:t>
      </w:r>
      <w:r>
        <w:rPr>
          <w:rFonts w:eastAsia="Times New Roman" w:cs="Times New Roman"/>
          <w:szCs w:val="24"/>
        </w:rPr>
        <w:t xml:space="preserve"> </w:t>
      </w:r>
      <w:r>
        <w:t>v čase vojny, vojnového stavu, výnimočného stavu a núdzového stavu</w:t>
      </w:r>
      <w:r w:rsidRPr="004675CB">
        <w:rPr>
          <w:rFonts w:eastAsia="Times New Roman" w:cs="Times New Roman"/>
          <w:szCs w:val="24"/>
        </w:rPr>
        <w:t xml:space="preserve">, </w:t>
      </w:r>
    </w:p>
    <w:p w14:paraId="25B4F2EB" w14:textId="77777777" w:rsidR="004675CB" w:rsidRPr="004675CB" w:rsidRDefault="004675CB" w:rsidP="00C5714D">
      <w:pPr>
        <w:pStyle w:val="Odsekzoznamu"/>
        <w:numPr>
          <w:ilvl w:val="0"/>
          <w:numId w:val="32"/>
        </w:numPr>
        <w:spacing w:before="100" w:beforeAutospacing="1" w:after="100" w:afterAutospacing="1" w:line="240" w:lineRule="auto"/>
        <w:rPr>
          <w:rFonts w:eastAsia="Times New Roman" w:cs="Times New Roman"/>
          <w:szCs w:val="24"/>
        </w:rPr>
      </w:pPr>
      <w:r w:rsidRPr="004675CB">
        <w:rPr>
          <w:rFonts w:eastAsia="Times New Roman" w:cs="Times New Roman"/>
          <w:szCs w:val="24"/>
        </w:rPr>
        <w:t xml:space="preserve">zákona č. 171/1993 Z. z. o Policajnom zbore, </w:t>
      </w:r>
    </w:p>
    <w:p w14:paraId="29D7DC44" w14:textId="39DA6541" w:rsidR="004675CB" w:rsidRPr="004675CB" w:rsidRDefault="004675CB" w:rsidP="00C5714D">
      <w:pPr>
        <w:pStyle w:val="Odsekzoznamu"/>
        <w:numPr>
          <w:ilvl w:val="0"/>
          <w:numId w:val="32"/>
        </w:numPr>
        <w:spacing w:before="100" w:beforeAutospacing="1" w:after="100" w:afterAutospacing="1" w:line="240" w:lineRule="auto"/>
        <w:rPr>
          <w:rFonts w:eastAsia="Times New Roman" w:cs="Times New Roman"/>
          <w:szCs w:val="24"/>
        </w:rPr>
      </w:pPr>
      <w:r w:rsidRPr="004675CB">
        <w:rPr>
          <w:rFonts w:eastAsia="Times New Roman" w:cs="Times New Roman"/>
          <w:szCs w:val="24"/>
        </w:rPr>
        <w:t>zákona č. 355/2007 Z. z. o ochrane, podpore a rozvoji verejného zdravia</w:t>
      </w:r>
      <w:r w:rsidR="00082EB1">
        <w:rPr>
          <w:rFonts w:eastAsia="Times New Roman" w:cs="Times New Roman"/>
          <w:szCs w:val="24"/>
        </w:rPr>
        <w:t xml:space="preserve"> </w:t>
      </w:r>
      <w:r w:rsidR="00082EB1">
        <w:t>a o zmene a doplnení niektorých zákonov</w:t>
      </w:r>
      <w:r w:rsidRPr="004675CB">
        <w:rPr>
          <w:rFonts w:eastAsia="Times New Roman" w:cs="Times New Roman"/>
          <w:szCs w:val="24"/>
        </w:rPr>
        <w:t xml:space="preserve">, </w:t>
      </w:r>
    </w:p>
    <w:p w14:paraId="5929EDB3" w14:textId="77777777" w:rsidR="004675CB" w:rsidRPr="004675CB" w:rsidRDefault="004675CB" w:rsidP="00C5714D">
      <w:pPr>
        <w:pStyle w:val="Odsekzoznamu"/>
        <w:numPr>
          <w:ilvl w:val="0"/>
          <w:numId w:val="32"/>
        </w:numPr>
        <w:spacing w:before="100" w:beforeAutospacing="1" w:after="100" w:afterAutospacing="1" w:line="240" w:lineRule="auto"/>
        <w:rPr>
          <w:rFonts w:eastAsia="Times New Roman" w:cs="Times New Roman"/>
          <w:szCs w:val="24"/>
        </w:rPr>
      </w:pPr>
      <w:r w:rsidRPr="004675CB">
        <w:rPr>
          <w:rFonts w:eastAsia="Times New Roman" w:cs="Times New Roman"/>
          <w:szCs w:val="24"/>
        </w:rPr>
        <w:t xml:space="preserve">zákona č. 42/1994 Z. z. o civilnej ochrane obyvateľstva, </w:t>
      </w:r>
    </w:p>
    <w:p w14:paraId="3890D36E" w14:textId="77777777" w:rsidR="004675CB" w:rsidRPr="004675CB" w:rsidRDefault="004675CB" w:rsidP="00C5714D">
      <w:pPr>
        <w:pStyle w:val="Odsekzoznamu"/>
        <w:numPr>
          <w:ilvl w:val="0"/>
          <w:numId w:val="32"/>
        </w:numPr>
        <w:spacing w:before="100" w:beforeAutospacing="1" w:after="100" w:afterAutospacing="1" w:line="240" w:lineRule="auto"/>
        <w:rPr>
          <w:rFonts w:eastAsia="Times New Roman" w:cs="Times New Roman"/>
          <w:szCs w:val="24"/>
        </w:rPr>
      </w:pPr>
      <w:r w:rsidRPr="004675CB">
        <w:rPr>
          <w:rFonts w:eastAsia="Times New Roman" w:cs="Times New Roman"/>
          <w:szCs w:val="24"/>
        </w:rPr>
        <w:t xml:space="preserve">zákona č. 129/2002 Z. z. o integrovanom záchrannom systéme, </w:t>
      </w:r>
    </w:p>
    <w:p w14:paraId="270BEFEA" w14:textId="55F3F339" w:rsidR="004675CB" w:rsidRPr="004675CB" w:rsidRDefault="004675CB" w:rsidP="00C5714D">
      <w:pPr>
        <w:pStyle w:val="Odsekzoznamu"/>
        <w:numPr>
          <w:ilvl w:val="0"/>
          <w:numId w:val="32"/>
        </w:numPr>
        <w:spacing w:before="100" w:beforeAutospacing="1" w:after="100" w:afterAutospacing="1" w:line="240" w:lineRule="auto"/>
        <w:rPr>
          <w:rFonts w:eastAsia="Times New Roman" w:cs="Times New Roman"/>
          <w:szCs w:val="24"/>
        </w:rPr>
      </w:pPr>
      <w:r w:rsidRPr="004675CB">
        <w:rPr>
          <w:rFonts w:eastAsia="Times New Roman" w:cs="Times New Roman"/>
          <w:szCs w:val="24"/>
        </w:rPr>
        <w:t xml:space="preserve">vykonávacích predpisov a uznesení vlády SR. </w:t>
      </w:r>
    </w:p>
    <w:p w14:paraId="0FFFAC64" w14:textId="0AC6BE35" w:rsidR="004675CB" w:rsidRDefault="004675CB" w:rsidP="00C5714D">
      <w:pPr>
        <w:spacing w:before="100" w:beforeAutospacing="1" w:after="100" w:afterAutospacing="1"/>
        <w:ind w:firstLine="709"/>
        <w:rPr>
          <w:rFonts w:eastAsia="Times New Roman" w:cs="Times New Roman"/>
          <w:szCs w:val="24"/>
        </w:rPr>
      </w:pPr>
      <w:r w:rsidRPr="004675CB">
        <w:rPr>
          <w:rFonts w:eastAsia="Times New Roman" w:cs="Times New Roman"/>
          <w:szCs w:val="24"/>
        </w:rPr>
        <w:t xml:space="preserve">V tomto režime sa kompetencie Policajného zboru výrazne rozšírili najmä v oblasti kontroly dodržiavania </w:t>
      </w:r>
      <w:proofErr w:type="spellStart"/>
      <w:r w:rsidRPr="004675CB">
        <w:rPr>
          <w:rFonts w:eastAsia="Times New Roman" w:cs="Times New Roman"/>
          <w:szCs w:val="24"/>
        </w:rPr>
        <w:t>pandemických</w:t>
      </w:r>
      <w:proofErr w:type="spellEnd"/>
      <w:r w:rsidRPr="004675CB">
        <w:rPr>
          <w:rFonts w:eastAsia="Times New Roman" w:cs="Times New Roman"/>
          <w:szCs w:val="24"/>
        </w:rPr>
        <w:t xml:space="preserve"> opatrení, ktoré boli prijímané vládou a Úradom verejného zdravotníctva SR.</w:t>
      </w:r>
    </w:p>
    <w:p w14:paraId="057BAB55" w14:textId="28492CF3" w:rsidR="007C161C" w:rsidRDefault="007C161C" w:rsidP="00C5714D">
      <w:pPr>
        <w:spacing w:before="100" w:beforeAutospacing="1" w:after="100" w:afterAutospacing="1"/>
        <w:ind w:firstLine="709"/>
        <w:rPr>
          <w:rFonts w:eastAsia="Times New Roman" w:cs="Times New Roman"/>
          <w:szCs w:val="24"/>
        </w:rPr>
      </w:pPr>
    </w:p>
    <w:p w14:paraId="1A4E22AC" w14:textId="77777777" w:rsidR="007C161C" w:rsidRDefault="007C161C" w:rsidP="00C5714D">
      <w:pPr>
        <w:spacing w:before="100" w:beforeAutospacing="1" w:after="100" w:afterAutospacing="1"/>
        <w:ind w:firstLine="709"/>
        <w:rPr>
          <w:rFonts w:eastAsia="Times New Roman" w:cs="Times New Roman"/>
          <w:szCs w:val="24"/>
        </w:rPr>
      </w:pPr>
    </w:p>
    <w:p w14:paraId="128ABBC3" w14:textId="72BCB75F" w:rsidR="004675CB" w:rsidRDefault="004675CB" w:rsidP="00C5714D">
      <w:pPr>
        <w:spacing w:before="100" w:beforeAutospacing="1" w:after="100" w:afterAutospacing="1"/>
        <w:ind w:firstLine="709"/>
        <w:rPr>
          <w:rFonts w:eastAsia="Times New Roman" w:cs="Times New Roman"/>
          <w:szCs w:val="24"/>
        </w:rPr>
      </w:pPr>
      <w:r>
        <w:rPr>
          <w:rFonts w:eastAsia="Times New Roman" w:cs="Times New Roman"/>
          <w:szCs w:val="24"/>
        </w:rPr>
        <w:lastRenderedPageBreak/>
        <w:t>Základné úlohy Policajného zboru počas pandémie môžeme rozdeliť do niekoľkých oblastí:</w:t>
      </w:r>
    </w:p>
    <w:p w14:paraId="184E6393" w14:textId="3807D2F9" w:rsidR="004E71CE" w:rsidRPr="004E71CE" w:rsidRDefault="004E71CE" w:rsidP="00C5714D">
      <w:pPr>
        <w:pStyle w:val="Odsekzoznamu"/>
        <w:numPr>
          <w:ilvl w:val="0"/>
          <w:numId w:val="34"/>
        </w:numPr>
        <w:spacing w:before="100" w:beforeAutospacing="1" w:after="100" w:afterAutospacing="1" w:line="240" w:lineRule="auto"/>
        <w:jc w:val="both"/>
        <w:rPr>
          <w:rFonts w:eastAsia="Times New Roman" w:cs="Times New Roman"/>
          <w:szCs w:val="24"/>
        </w:rPr>
      </w:pPr>
      <w:r w:rsidRPr="004E71CE">
        <w:rPr>
          <w:rFonts w:eastAsia="Times New Roman" w:cs="Times New Roman"/>
          <w:b/>
          <w:i/>
          <w:szCs w:val="24"/>
        </w:rPr>
        <w:t xml:space="preserve">kontrola dodržiavania </w:t>
      </w:r>
      <w:proofErr w:type="spellStart"/>
      <w:r w:rsidRPr="004E71CE">
        <w:rPr>
          <w:rFonts w:eastAsia="Times New Roman" w:cs="Times New Roman"/>
          <w:b/>
          <w:i/>
          <w:szCs w:val="24"/>
        </w:rPr>
        <w:t>pandemických</w:t>
      </w:r>
      <w:proofErr w:type="spellEnd"/>
      <w:r w:rsidRPr="004E71CE">
        <w:rPr>
          <w:rFonts w:eastAsia="Times New Roman" w:cs="Times New Roman"/>
          <w:b/>
          <w:i/>
          <w:szCs w:val="24"/>
        </w:rPr>
        <w:t xml:space="preserve"> opatrení</w:t>
      </w:r>
      <w:r>
        <w:rPr>
          <w:rFonts w:eastAsia="Times New Roman" w:cs="Times New Roman"/>
          <w:szCs w:val="24"/>
        </w:rPr>
        <w:t xml:space="preserve"> – v </w:t>
      </w:r>
      <w:r>
        <w:t xml:space="preserve">tejto oblasti pôsobil Policajný zbor ako </w:t>
      </w:r>
      <w:r w:rsidRPr="004E71CE">
        <w:rPr>
          <w:rStyle w:val="Vrazn"/>
          <w:b w:val="0"/>
        </w:rPr>
        <w:t>výkonný kontrolný orgán štátu</w:t>
      </w:r>
      <w:r>
        <w:t xml:space="preserve">, ktorý zabezpečoval vynútiteľnosť rozhodnutí orgánov verejného zdravotníctva a vlády SR – vykonával napr. kontrolu dodržiavania zákazu vychádzania a obmedzení pohybu osôb, karanténnych opatrení a izolácie, povinnosti nosenia ochranných prostriedkov, obmedzení zhromažďovania..., </w:t>
      </w:r>
    </w:p>
    <w:p w14:paraId="4AADEE36" w14:textId="4FFC93D1" w:rsidR="004E71CE" w:rsidRDefault="004E71CE" w:rsidP="00C5714D">
      <w:pPr>
        <w:pStyle w:val="Odsekzoznamu"/>
        <w:numPr>
          <w:ilvl w:val="0"/>
          <w:numId w:val="34"/>
        </w:numPr>
        <w:spacing w:before="100" w:beforeAutospacing="1" w:after="100" w:afterAutospacing="1" w:line="240" w:lineRule="auto"/>
        <w:jc w:val="both"/>
        <w:rPr>
          <w:rFonts w:eastAsia="Times New Roman" w:cs="Times New Roman"/>
          <w:szCs w:val="24"/>
        </w:rPr>
      </w:pPr>
      <w:r w:rsidRPr="004E71CE">
        <w:rPr>
          <w:rFonts w:eastAsia="Times New Roman" w:cs="Times New Roman"/>
          <w:b/>
          <w:i/>
          <w:szCs w:val="24"/>
        </w:rPr>
        <w:t>kontrola hraníc a režimu vstupu na územie SR</w:t>
      </w:r>
      <w:r>
        <w:rPr>
          <w:rFonts w:eastAsia="Times New Roman" w:cs="Times New Roman"/>
          <w:szCs w:val="24"/>
        </w:rPr>
        <w:t xml:space="preserve"> – v súčinnosti s ďalšími zložkami Policajný zbor </w:t>
      </w:r>
      <w:r w:rsidRPr="004E71CE">
        <w:rPr>
          <w:rFonts w:eastAsia="Times New Roman" w:cs="Times New Roman"/>
          <w:szCs w:val="24"/>
        </w:rPr>
        <w:t>vykonával kontroly na hraniciach a hraničných priechodoch, dohliadal na dodržiavanie vstupných karanténnych pravidiel, zabezpečoval realizáciu rozhodnutí o obmedzení vstupu osôb zo zahraničia.</w:t>
      </w:r>
      <w:r>
        <w:rPr>
          <w:rFonts w:eastAsia="Times New Roman" w:cs="Times New Roman"/>
          <w:szCs w:val="24"/>
        </w:rPr>
        <w:t>..,</w:t>
      </w:r>
    </w:p>
    <w:p w14:paraId="477E63CB" w14:textId="7D71861A" w:rsidR="004E71CE" w:rsidRDefault="004E71CE" w:rsidP="00C5714D">
      <w:pPr>
        <w:pStyle w:val="Odsekzoznamu"/>
        <w:numPr>
          <w:ilvl w:val="0"/>
          <w:numId w:val="34"/>
        </w:numPr>
        <w:spacing w:before="100" w:beforeAutospacing="1" w:after="100" w:afterAutospacing="1" w:line="240" w:lineRule="auto"/>
        <w:jc w:val="both"/>
        <w:rPr>
          <w:rFonts w:eastAsia="Times New Roman" w:cs="Times New Roman"/>
          <w:szCs w:val="24"/>
        </w:rPr>
      </w:pPr>
      <w:r w:rsidRPr="004E71CE">
        <w:rPr>
          <w:rFonts w:eastAsia="Times New Roman" w:cs="Times New Roman"/>
          <w:b/>
          <w:i/>
          <w:szCs w:val="24"/>
        </w:rPr>
        <w:t>dohľad nad verejným poriadkom a bezpečnosťou</w:t>
      </w:r>
      <w:r>
        <w:rPr>
          <w:rFonts w:eastAsia="Times New Roman" w:cs="Times New Roman"/>
          <w:szCs w:val="24"/>
        </w:rPr>
        <w:t xml:space="preserve"> – Policajný zbor zabezpečoval </w:t>
      </w:r>
      <w:r w:rsidRPr="004E71CE">
        <w:rPr>
          <w:rFonts w:eastAsia="Times New Roman" w:cs="Times New Roman"/>
          <w:szCs w:val="24"/>
        </w:rPr>
        <w:t xml:space="preserve">poriadok v uliciach miest a obcí, kontrolu dodržiavania uzatvárania prevádzok,  dohľad nad pohybom osôb v rámci okresov a regiónov, predchádzanie narušeniu verejného poriadku v súvislosti s </w:t>
      </w:r>
      <w:proofErr w:type="spellStart"/>
      <w:r w:rsidR="003D190B">
        <w:rPr>
          <w:rFonts w:eastAsia="Times New Roman" w:cs="Times New Roman"/>
          <w:szCs w:val="24"/>
        </w:rPr>
        <w:t>pan</w:t>
      </w:r>
      <w:r w:rsidRPr="004E71CE">
        <w:rPr>
          <w:rFonts w:eastAsia="Times New Roman" w:cs="Times New Roman"/>
          <w:szCs w:val="24"/>
        </w:rPr>
        <w:t>demickými</w:t>
      </w:r>
      <w:proofErr w:type="spellEnd"/>
      <w:r w:rsidRPr="004E71CE">
        <w:rPr>
          <w:rFonts w:eastAsia="Times New Roman" w:cs="Times New Roman"/>
          <w:szCs w:val="24"/>
        </w:rPr>
        <w:t xml:space="preserve"> opatreniami.</w:t>
      </w:r>
      <w:r>
        <w:rPr>
          <w:rFonts w:eastAsia="Times New Roman" w:cs="Times New Roman"/>
          <w:szCs w:val="24"/>
        </w:rPr>
        <w:t>..,</w:t>
      </w:r>
    </w:p>
    <w:p w14:paraId="6E7F892F" w14:textId="2957C431" w:rsidR="004E71CE" w:rsidRDefault="004E71CE" w:rsidP="00C5714D">
      <w:pPr>
        <w:pStyle w:val="Odsekzoznamu"/>
        <w:numPr>
          <w:ilvl w:val="0"/>
          <w:numId w:val="34"/>
        </w:numPr>
        <w:spacing w:before="100" w:beforeAutospacing="1" w:after="100" w:afterAutospacing="1" w:line="240" w:lineRule="auto"/>
        <w:jc w:val="both"/>
        <w:rPr>
          <w:rFonts w:eastAsia="Times New Roman" w:cs="Times New Roman"/>
          <w:szCs w:val="24"/>
        </w:rPr>
      </w:pPr>
      <w:r w:rsidRPr="004E71CE">
        <w:rPr>
          <w:rFonts w:eastAsia="Times New Roman" w:cs="Times New Roman"/>
          <w:b/>
          <w:i/>
          <w:szCs w:val="24"/>
        </w:rPr>
        <w:t>súčinnosť pri karanténnych zariadeniach a logistike</w:t>
      </w:r>
      <w:r>
        <w:rPr>
          <w:rFonts w:eastAsia="Times New Roman" w:cs="Times New Roman"/>
          <w:szCs w:val="24"/>
        </w:rPr>
        <w:t xml:space="preserve"> – Policajný zbor </w:t>
      </w:r>
      <w:r w:rsidRPr="004E71CE">
        <w:rPr>
          <w:rFonts w:eastAsia="Times New Roman" w:cs="Times New Roman"/>
          <w:szCs w:val="24"/>
        </w:rPr>
        <w:t>asistoval pri zriaďovaní a ochrane karanténnych zariadení, zabezpečoval bezpečnosť osôb v povinnej karanténe, dohliadal na poriadok v zariadeniach určených pre izoláciu osôb.</w:t>
      </w:r>
      <w:r>
        <w:rPr>
          <w:rFonts w:eastAsia="Times New Roman" w:cs="Times New Roman"/>
          <w:szCs w:val="24"/>
        </w:rPr>
        <w:t>..,</w:t>
      </w:r>
    </w:p>
    <w:p w14:paraId="3FC03205" w14:textId="63F2F09D" w:rsidR="004E71CE" w:rsidRDefault="004E71CE" w:rsidP="00C5714D">
      <w:pPr>
        <w:pStyle w:val="Odsekzoznamu"/>
        <w:numPr>
          <w:ilvl w:val="0"/>
          <w:numId w:val="34"/>
        </w:numPr>
        <w:spacing w:before="100" w:beforeAutospacing="1" w:after="100" w:afterAutospacing="1" w:line="240" w:lineRule="auto"/>
        <w:jc w:val="both"/>
        <w:rPr>
          <w:rFonts w:eastAsia="Times New Roman" w:cs="Times New Roman"/>
          <w:szCs w:val="24"/>
        </w:rPr>
      </w:pPr>
      <w:r w:rsidRPr="004E71CE">
        <w:rPr>
          <w:rFonts w:eastAsia="Times New Roman" w:cs="Times New Roman"/>
          <w:b/>
          <w:i/>
          <w:szCs w:val="24"/>
        </w:rPr>
        <w:t>podpora krízového riadenia</w:t>
      </w:r>
      <w:r>
        <w:rPr>
          <w:rFonts w:eastAsia="Times New Roman" w:cs="Times New Roman"/>
          <w:szCs w:val="24"/>
        </w:rPr>
        <w:t xml:space="preserve"> – v </w:t>
      </w:r>
      <w:r>
        <w:t>rámci Ústredného krízového štábu a ďalších krízových štruktúr Policajný zbor</w:t>
      </w:r>
      <w:r w:rsidRPr="004E71CE">
        <w:rPr>
          <w:rFonts w:eastAsia="Times New Roman" w:cs="Times New Roman"/>
          <w:szCs w:val="24"/>
        </w:rPr>
        <w:t xml:space="preserve"> poskytoval bezpečnostné analýzy a operatívne informácie, navrhoval opatrenia na zabezpečenie verejného poriadku, koordinoval regionálne policajné zložky pri plnení </w:t>
      </w:r>
      <w:proofErr w:type="spellStart"/>
      <w:r w:rsidRPr="004E71CE">
        <w:rPr>
          <w:rFonts w:eastAsia="Times New Roman" w:cs="Times New Roman"/>
          <w:szCs w:val="24"/>
        </w:rPr>
        <w:t>pandemických</w:t>
      </w:r>
      <w:proofErr w:type="spellEnd"/>
      <w:r w:rsidRPr="004E71CE">
        <w:rPr>
          <w:rFonts w:eastAsia="Times New Roman" w:cs="Times New Roman"/>
          <w:szCs w:val="24"/>
        </w:rPr>
        <w:t xml:space="preserve"> opatrení.</w:t>
      </w:r>
      <w:r>
        <w:rPr>
          <w:rFonts w:eastAsia="Times New Roman" w:cs="Times New Roman"/>
          <w:szCs w:val="24"/>
        </w:rPr>
        <w:t>..</w:t>
      </w:r>
    </w:p>
    <w:p w14:paraId="0C0DB976" w14:textId="74E7539A" w:rsidR="00634745" w:rsidRDefault="00634745" w:rsidP="00C5714D">
      <w:pPr>
        <w:spacing w:before="100" w:beforeAutospacing="1" w:after="100" w:afterAutospacing="1"/>
        <w:ind w:firstLine="709"/>
      </w:pPr>
      <w:r>
        <w:t xml:space="preserve">Počas núdzového stavu sa postavenie Policajného zboru vyznačovalo </w:t>
      </w:r>
      <w:r w:rsidRPr="00634745">
        <w:rPr>
          <w:rStyle w:val="Vrazn"/>
          <w:i/>
        </w:rPr>
        <w:t>intenzifikáciou existujúcich zákonných oprávnení</w:t>
      </w:r>
      <w:r w:rsidRPr="00634745">
        <w:rPr>
          <w:i/>
        </w:rPr>
        <w:t xml:space="preserve">, </w:t>
      </w:r>
      <w:r w:rsidRPr="00634745">
        <w:rPr>
          <w:b/>
          <w:i/>
        </w:rPr>
        <w:t>nie vytvorením nových kompetencií</w:t>
      </w:r>
      <w:r w:rsidRPr="007B5C6B">
        <w:t>.</w:t>
      </w:r>
      <w:r>
        <w:rPr>
          <w:b/>
        </w:rPr>
        <w:t xml:space="preserve"> </w:t>
      </w:r>
      <w:r>
        <w:t>Policajný zbor plnil svoju kontrolnú funkciu voči občanom vo väčšej miere</w:t>
      </w:r>
      <w:r w:rsidR="00733DF3">
        <w:t xml:space="preserve">. Nevykonával autonómne rozhodovanie o obmedzení práv, ale zabezpečoval </w:t>
      </w:r>
      <w:r w:rsidR="00733DF3" w:rsidRPr="00733DF3">
        <w:rPr>
          <w:rStyle w:val="Vrazn"/>
          <w:b w:val="0"/>
        </w:rPr>
        <w:t>ich realizáciu a vynucovanie</w:t>
      </w:r>
      <w:r w:rsidR="00733DF3">
        <w:t>. Práve táto bezprostrednosť výkonu oprávnení spôsobila, že Policajný zbor sa stal jedným z najviditeľnejších nositeľov štátnej moci v každodennom živote obyvateľstva. Časť verejnosti vnímala činnosť Policajného zboru pozitívne, najmä v kontexte ochrany verejného zdravia a zabezpečenia dodržiavania opatrení. Policajný zbor bol v tomto smere chápaný ako nevyhnutný nástroj štátu na zvládnutie krízovej situácie, pričom jeho prítomnosť v uliciach a kontrolná činnosť prispievali k pocitu bezpečia a stability. Na druhej strane sa vyskytovala aj kritická reflexia zo strany verejnosti, ktorá poukazovala na zvýšenú mieru represie. Kontroly dodržiavania zákazu vychádzania, preverovanie dôvodnosti pohybu osôb či ukladanie sankcií boli niektorými skupinami obyvateľstva vnímané ako neprimerané zásahy do osobnej slobody. Tento aspekt bol umocnený častými zmenami právnej úpravy a nejednoznačnosťou niektorých opatrení.</w:t>
      </w:r>
    </w:p>
    <w:p w14:paraId="697F2A36" w14:textId="4294E365" w:rsidR="00733DF3" w:rsidRDefault="00733DF3" w:rsidP="00C5714D">
      <w:pPr>
        <w:spacing w:before="100" w:beforeAutospacing="1" w:after="100" w:afterAutospacing="1"/>
        <w:ind w:firstLine="709"/>
      </w:pPr>
      <w:r>
        <w:t>Významným faktorom ovplyvňujúcim vnímanie Policajného zboru bola aj miera právnej istoty. Občania často nedisponovali dostatočne jasnými a stabilnými informáciami o platných opatreniach, čo viedlo k situáciám, keď výkon oprávnení Policajného zboru pôsobil nepredvídateľne alebo nekonzistentne. V dôsledku toho sa negatívne hodnotenie opatrení štátu prenášalo aj na Policajný zbor ako ich vykonávateľa. V odbornej aj laickej verejnosti rezonovala otázka proporcionality zásahov do základných práv a slobôd. Policajný zbor sa ocitol v situácii, keď bol povinný vynucovať opatrenia, ktorých spoločenská akceptácia nebola vždy jednoznačná. To viedlo k napätiu medzi požiadavkou efektívneho výkonu práva a požiadavkou jeho spoločenskej legitimity.</w:t>
      </w:r>
    </w:p>
    <w:p w14:paraId="64E47B65" w14:textId="77777777" w:rsidR="007C161C" w:rsidRPr="00634745" w:rsidRDefault="007C161C" w:rsidP="00C5714D">
      <w:pPr>
        <w:spacing w:before="100" w:beforeAutospacing="1" w:after="100" w:afterAutospacing="1"/>
        <w:ind w:firstLine="709"/>
        <w:rPr>
          <w:rFonts w:eastAsia="Times New Roman" w:cs="Times New Roman"/>
          <w:szCs w:val="24"/>
        </w:rPr>
      </w:pPr>
    </w:p>
    <w:p w14:paraId="0EF30FF9" w14:textId="77777777" w:rsidR="00733DF3" w:rsidRPr="00733DF3" w:rsidRDefault="00733DF3" w:rsidP="00C5714D">
      <w:pPr>
        <w:spacing w:before="100" w:beforeAutospacing="1" w:after="100" w:afterAutospacing="1"/>
        <w:ind w:firstLine="709"/>
        <w:rPr>
          <w:rFonts w:eastAsia="Times New Roman" w:cs="Times New Roman"/>
          <w:szCs w:val="24"/>
        </w:rPr>
      </w:pPr>
      <w:r w:rsidRPr="00733DF3">
        <w:rPr>
          <w:rFonts w:eastAsia="Times New Roman" w:cs="Times New Roman"/>
          <w:szCs w:val="24"/>
        </w:rPr>
        <w:lastRenderedPageBreak/>
        <w:t>Pandémia COVID-19 odhalila viacero systémových aspektov krízového riadenia:</w:t>
      </w:r>
    </w:p>
    <w:p w14:paraId="1DB88C11" w14:textId="77777777" w:rsidR="00733DF3" w:rsidRPr="00733DF3" w:rsidRDefault="00733DF3" w:rsidP="00C5714D">
      <w:pPr>
        <w:numPr>
          <w:ilvl w:val="0"/>
          <w:numId w:val="35"/>
        </w:numPr>
        <w:spacing w:before="100" w:beforeAutospacing="1" w:after="100" w:afterAutospacing="1"/>
        <w:rPr>
          <w:rFonts w:eastAsia="Times New Roman" w:cs="Times New Roman"/>
          <w:szCs w:val="24"/>
        </w:rPr>
      </w:pPr>
      <w:r w:rsidRPr="00733DF3">
        <w:rPr>
          <w:rFonts w:eastAsia="Times New Roman" w:cs="Times New Roman"/>
          <w:szCs w:val="24"/>
        </w:rPr>
        <w:t xml:space="preserve">napätie medzi ochranou verejného zdravia a základnými právami a slobodami, </w:t>
      </w:r>
    </w:p>
    <w:p w14:paraId="4BE21C07" w14:textId="7A80A6AE" w:rsidR="00733DF3" w:rsidRPr="00733DF3" w:rsidRDefault="00733DF3" w:rsidP="00C5714D">
      <w:pPr>
        <w:numPr>
          <w:ilvl w:val="0"/>
          <w:numId w:val="35"/>
        </w:numPr>
        <w:spacing w:before="100" w:beforeAutospacing="1" w:after="100" w:afterAutospacing="1"/>
        <w:rPr>
          <w:rFonts w:eastAsia="Times New Roman" w:cs="Times New Roman"/>
          <w:szCs w:val="24"/>
        </w:rPr>
      </w:pPr>
      <w:r w:rsidRPr="00733DF3">
        <w:rPr>
          <w:rFonts w:eastAsia="Times New Roman" w:cs="Times New Roman"/>
          <w:szCs w:val="24"/>
        </w:rPr>
        <w:t xml:space="preserve">potrebu jasnejšej koordinácie medzi orgánmi </w:t>
      </w:r>
      <w:r w:rsidR="00846190">
        <w:rPr>
          <w:rFonts w:eastAsia="Times New Roman" w:cs="Times New Roman"/>
          <w:szCs w:val="24"/>
        </w:rPr>
        <w:t xml:space="preserve">verejného zdravotníctva </w:t>
      </w:r>
      <w:r w:rsidRPr="00733DF3">
        <w:rPr>
          <w:rFonts w:eastAsia="Times New Roman" w:cs="Times New Roman"/>
          <w:szCs w:val="24"/>
        </w:rPr>
        <w:t xml:space="preserve">a Policajným zborom, </w:t>
      </w:r>
    </w:p>
    <w:p w14:paraId="3C5A06B2" w14:textId="77777777" w:rsidR="00733DF3" w:rsidRPr="00733DF3" w:rsidRDefault="00733DF3" w:rsidP="00C5714D">
      <w:pPr>
        <w:numPr>
          <w:ilvl w:val="0"/>
          <w:numId w:val="35"/>
        </w:numPr>
        <w:spacing w:before="100" w:beforeAutospacing="1" w:after="100" w:afterAutospacing="1"/>
        <w:rPr>
          <w:rFonts w:eastAsia="Times New Roman" w:cs="Times New Roman"/>
          <w:szCs w:val="24"/>
        </w:rPr>
      </w:pPr>
      <w:r w:rsidRPr="00733DF3">
        <w:rPr>
          <w:rFonts w:eastAsia="Times New Roman" w:cs="Times New Roman"/>
          <w:szCs w:val="24"/>
        </w:rPr>
        <w:t xml:space="preserve">otázky proporcionality a jednotnosti výkladu </w:t>
      </w:r>
      <w:proofErr w:type="spellStart"/>
      <w:r w:rsidRPr="00733DF3">
        <w:rPr>
          <w:rFonts w:eastAsia="Times New Roman" w:cs="Times New Roman"/>
          <w:szCs w:val="24"/>
        </w:rPr>
        <w:t>pandemických</w:t>
      </w:r>
      <w:proofErr w:type="spellEnd"/>
      <w:r w:rsidRPr="00733DF3">
        <w:rPr>
          <w:rFonts w:eastAsia="Times New Roman" w:cs="Times New Roman"/>
          <w:szCs w:val="24"/>
        </w:rPr>
        <w:t xml:space="preserve"> opatrení, </w:t>
      </w:r>
    </w:p>
    <w:p w14:paraId="64BF9F72" w14:textId="77777777" w:rsidR="00733DF3" w:rsidRPr="00733DF3" w:rsidRDefault="00733DF3" w:rsidP="00C5714D">
      <w:pPr>
        <w:numPr>
          <w:ilvl w:val="0"/>
          <w:numId w:val="35"/>
        </w:numPr>
        <w:spacing w:before="100" w:beforeAutospacing="1" w:after="100" w:afterAutospacing="1"/>
        <w:rPr>
          <w:rFonts w:eastAsia="Times New Roman" w:cs="Times New Roman"/>
          <w:szCs w:val="24"/>
        </w:rPr>
      </w:pPr>
      <w:r w:rsidRPr="00733DF3">
        <w:rPr>
          <w:rFonts w:eastAsia="Times New Roman" w:cs="Times New Roman"/>
          <w:szCs w:val="24"/>
        </w:rPr>
        <w:t xml:space="preserve">vysokú záťaž policajných zložiek pri dlhodobo trvajúcom krízovom režime. </w:t>
      </w:r>
    </w:p>
    <w:p w14:paraId="5FEBDA7F" w14:textId="456456B3" w:rsidR="00041B78" w:rsidRDefault="00733DF3" w:rsidP="00C5714D">
      <w:pPr>
        <w:spacing w:before="100" w:beforeAutospacing="1" w:after="100" w:afterAutospacing="1"/>
        <w:ind w:firstLine="709"/>
        <w:rPr>
          <w:rFonts w:asciiTheme="majorBidi" w:hAnsiTheme="majorBidi" w:cstheme="majorBidi"/>
          <w:szCs w:val="24"/>
        </w:rPr>
      </w:pPr>
      <w:r w:rsidRPr="00733DF3">
        <w:rPr>
          <w:rFonts w:eastAsia="Times New Roman" w:cs="Times New Roman"/>
          <w:szCs w:val="24"/>
        </w:rPr>
        <w:t xml:space="preserve">Z pohľadu správneho práva možno konštatovať, že Policajný zbor plnil úlohu </w:t>
      </w:r>
      <w:r w:rsidRPr="00846190">
        <w:rPr>
          <w:rFonts w:eastAsia="Times New Roman" w:cs="Times New Roman"/>
          <w:b/>
          <w:bCs/>
          <w:i/>
          <w:szCs w:val="24"/>
        </w:rPr>
        <w:t>kľúčového vykonávacieho mechanizmu štátu</w:t>
      </w:r>
      <w:r w:rsidRPr="00733DF3">
        <w:rPr>
          <w:rFonts w:eastAsia="Times New Roman" w:cs="Times New Roman"/>
          <w:szCs w:val="24"/>
        </w:rPr>
        <w:t>, ktorým sa zabezpečovala reálna vymožiteľnosť rozhodnutí prijatých v režime núdzového stavu.</w:t>
      </w:r>
    </w:p>
    <w:p w14:paraId="50C104C0" w14:textId="7ECCD21C" w:rsidR="00846190" w:rsidRDefault="00846190" w:rsidP="00C5714D">
      <w:pPr>
        <w:spacing w:after="120"/>
        <w:rPr>
          <w:rFonts w:asciiTheme="majorBidi" w:hAnsiTheme="majorBidi" w:cstheme="majorBidi"/>
          <w:b/>
          <w:bCs/>
          <w:szCs w:val="24"/>
        </w:rPr>
      </w:pPr>
      <w:r>
        <w:rPr>
          <w:rFonts w:asciiTheme="majorBidi" w:hAnsiTheme="majorBidi" w:cstheme="majorBidi"/>
          <w:b/>
          <w:bCs/>
          <w:szCs w:val="24"/>
        </w:rPr>
        <w:t>Komparácia postavenia a úloh Policajného zboru počas krízových situácií</w:t>
      </w:r>
    </w:p>
    <w:p w14:paraId="59FBC04C" w14:textId="7CD04742" w:rsidR="00846190" w:rsidRPr="00846190" w:rsidRDefault="00846190" w:rsidP="00C5714D">
      <w:pPr>
        <w:spacing w:after="160"/>
        <w:ind w:firstLine="709"/>
        <w:rPr>
          <w:rFonts w:asciiTheme="majorBidi" w:hAnsiTheme="majorBidi" w:cstheme="majorBidi"/>
          <w:bCs/>
          <w:szCs w:val="24"/>
        </w:rPr>
      </w:pPr>
      <w:r>
        <w:t xml:space="preserve">Porovnanie dvoch </w:t>
      </w:r>
      <w:r w:rsidR="007C161C">
        <w:t>nedávnych</w:t>
      </w:r>
      <w:r>
        <w:t xml:space="preserve"> krízových situácií – núdzového stavu počas pandémie COVID-19 a mimoriadnej situácie vyhlásenej v súvislosti s hromadným prílevom osôb z Ukrajiny – poskytuje významný analytický rámec pre posúdenie postavenia a úloh Policajného zboru v systéme krízového riadenia. Ide o dva kvalitatívne odlišné typy kríz, ktoré sa líšia právnym režimom, predmetom ochrany aj charakterom zásahov verejnej moci. </w:t>
      </w:r>
      <w:r w:rsidRPr="00733DF3">
        <w:t>Policajný zbor pôsobil v dvoch odlišných právnych režimoch:</w:t>
      </w:r>
    </w:p>
    <w:p w14:paraId="2A0CF6C8" w14:textId="77777777" w:rsidR="00846190" w:rsidRPr="00733DF3" w:rsidRDefault="00846190" w:rsidP="00C5714D">
      <w:pPr>
        <w:numPr>
          <w:ilvl w:val="0"/>
          <w:numId w:val="36"/>
        </w:numPr>
        <w:spacing w:before="100" w:beforeAutospacing="1" w:after="100" w:afterAutospacing="1"/>
        <w:rPr>
          <w:rFonts w:eastAsia="Times New Roman" w:cs="Times New Roman"/>
          <w:szCs w:val="24"/>
        </w:rPr>
      </w:pPr>
      <w:r w:rsidRPr="00733DF3">
        <w:rPr>
          <w:rFonts w:eastAsia="Times New Roman" w:cs="Times New Roman"/>
          <w:szCs w:val="24"/>
        </w:rPr>
        <w:t xml:space="preserve">v prípade COVID-19 ako </w:t>
      </w:r>
      <w:r w:rsidRPr="00846190">
        <w:rPr>
          <w:rFonts w:eastAsia="Times New Roman" w:cs="Times New Roman"/>
          <w:b/>
          <w:bCs/>
          <w:i/>
          <w:szCs w:val="24"/>
        </w:rPr>
        <w:t>nástroj vynucovania obmedzení základných práv</w:t>
      </w:r>
      <w:r w:rsidRPr="00733DF3">
        <w:rPr>
          <w:rFonts w:eastAsia="Times New Roman" w:cs="Times New Roman"/>
          <w:szCs w:val="24"/>
        </w:rPr>
        <w:t xml:space="preserve">, </w:t>
      </w:r>
      <w:r>
        <w:rPr>
          <w:rFonts w:eastAsia="Times New Roman" w:cs="Times New Roman"/>
          <w:szCs w:val="24"/>
        </w:rPr>
        <w:t>kde primárnym predmetom ochrany bolo verejné zdravie, funkčnosť zdravotníckeho systému a stabilita spoločenského fungovania,</w:t>
      </w:r>
    </w:p>
    <w:p w14:paraId="4E6421F5" w14:textId="77777777" w:rsidR="00846190" w:rsidRPr="00733DF3" w:rsidRDefault="00846190" w:rsidP="00C5714D">
      <w:pPr>
        <w:numPr>
          <w:ilvl w:val="0"/>
          <w:numId w:val="36"/>
        </w:numPr>
        <w:spacing w:before="100" w:beforeAutospacing="1" w:after="100" w:afterAutospacing="1"/>
        <w:rPr>
          <w:rFonts w:eastAsia="Times New Roman" w:cs="Times New Roman"/>
          <w:szCs w:val="24"/>
        </w:rPr>
      </w:pPr>
      <w:r w:rsidRPr="00733DF3">
        <w:rPr>
          <w:rFonts w:eastAsia="Times New Roman" w:cs="Times New Roman"/>
          <w:szCs w:val="24"/>
        </w:rPr>
        <w:t xml:space="preserve">v prípade Ukrajiny ako </w:t>
      </w:r>
      <w:r w:rsidRPr="00846190">
        <w:rPr>
          <w:rFonts w:eastAsia="Times New Roman" w:cs="Times New Roman"/>
          <w:b/>
          <w:bCs/>
          <w:i/>
          <w:szCs w:val="24"/>
        </w:rPr>
        <w:t>zložka zabezpečujúca zvládnutie humanitárnej a bezpečnostnej situácie</w:t>
      </w:r>
      <w:r>
        <w:rPr>
          <w:rFonts w:eastAsia="Times New Roman" w:cs="Times New Roman"/>
          <w:szCs w:val="24"/>
        </w:rPr>
        <w:t xml:space="preserve">, kde bol predmet ochrany širší a zahŕňal </w:t>
      </w:r>
      <w:r w:rsidRPr="00733DF3">
        <w:rPr>
          <w:rFonts w:eastAsia="Times New Roman" w:cs="Times New Roman"/>
          <w:szCs w:val="24"/>
        </w:rPr>
        <w:t>zvládnutie migračného tlaku, ochranu štátnej hranice, zabezpečenie verejného poriadku</w:t>
      </w:r>
      <w:r>
        <w:rPr>
          <w:rFonts w:eastAsia="Times New Roman" w:cs="Times New Roman"/>
          <w:szCs w:val="24"/>
        </w:rPr>
        <w:t xml:space="preserve"> a </w:t>
      </w:r>
      <w:r w:rsidRPr="00733DF3">
        <w:rPr>
          <w:rFonts w:eastAsia="Times New Roman" w:cs="Times New Roman"/>
          <w:szCs w:val="24"/>
        </w:rPr>
        <w:t xml:space="preserve">humanitárnu pomoc osobám prichádzajúcim na územie SR. </w:t>
      </w:r>
    </w:p>
    <w:p w14:paraId="7277A2E5" w14:textId="77777777" w:rsidR="00846190" w:rsidRPr="00733DF3" w:rsidRDefault="00846190" w:rsidP="00C5714D">
      <w:pPr>
        <w:spacing w:before="100" w:beforeAutospacing="1" w:after="100" w:afterAutospacing="1"/>
        <w:ind w:firstLine="709"/>
        <w:rPr>
          <w:rFonts w:eastAsia="Times New Roman" w:cs="Times New Roman"/>
          <w:szCs w:val="24"/>
        </w:rPr>
      </w:pPr>
      <w:r w:rsidRPr="00733DF3">
        <w:rPr>
          <w:rFonts w:eastAsia="Times New Roman" w:cs="Times New Roman"/>
          <w:szCs w:val="24"/>
        </w:rPr>
        <w:t xml:space="preserve">Policajný zbor tak v prvom prípade chránil </w:t>
      </w:r>
      <w:r w:rsidRPr="00846190">
        <w:rPr>
          <w:rFonts w:eastAsia="Times New Roman" w:cs="Times New Roman"/>
          <w:b/>
          <w:bCs/>
          <w:i/>
          <w:szCs w:val="24"/>
        </w:rPr>
        <w:t>vnútorné fungovanie spoločnosti</w:t>
      </w:r>
      <w:r w:rsidRPr="00733DF3">
        <w:rPr>
          <w:rFonts w:eastAsia="Times New Roman" w:cs="Times New Roman"/>
          <w:szCs w:val="24"/>
        </w:rPr>
        <w:t xml:space="preserve">, v druhom prípade reagoval na </w:t>
      </w:r>
      <w:r w:rsidRPr="00846190">
        <w:rPr>
          <w:rFonts w:eastAsia="Times New Roman" w:cs="Times New Roman"/>
          <w:b/>
          <w:bCs/>
          <w:i/>
          <w:szCs w:val="24"/>
        </w:rPr>
        <w:t>externý bezpečnostný a humanitárny impulz</w:t>
      </w:r>
      <w:r w:rsidRPr="00733DF3">
        <w:rPr>
          <w:rFonts w:eastAsia="Times New Roman" w:cs="Times New Roman"/>
          <w:szCs w:val="24"/>
        </w:rPr>
        <w:t>.</w:t>
      </w:r>
      <w:r>
        <w:rPr>
          <w:rFonts w:eastAsia="Times New Roman" w:cs="Times New Roman"/>
          <w:szCs w:val="24"/>
        </w:rPr>
        <w:t xml:space="preserve"> Pri pandémii COVID-19 prevažoval </w:t>
      </w:r>
      <w:r w:rsidRPr="00846190">
        <w:rPr>
          <w:rStyle w:val="Vrazn"/>
          <w:b w:val="0"/>
        </w:rPr>
        <w:t>represívno-kontrolný charakter činnosti</w:t>
      </w:r>
      <w:r>
        <w:rPr>
          <w:rStyle w:val="Vrazn"/>
          <w:b w:val="0"/>
        </w:rPr>
        <w:t xml:space="preserve"> a pri hromadnom príleve osôb z Ukrajiny </w:t>
      </w:r>
      <w:r w:rsidRPr="00846190">
        <w:rPr>
          <w:rStyle w:val="Vrazn"/>
          <w:b w:val="0"/>
        </w:rPr>
        <w:t>organizačný, ochranný a asistenčný charakter činnosti</w:t>
      </w:r>
      <w:r>
        <w:t>.</w:t>
      </w:r>
    </w:p>
    <w:p w14:paraId="72B124CC" w14:textId="58B320BC" w:rsidR="00846190" w:rsidRPr="00733DF3" w:rsidRDefault="00846190" w:rsidP="00C5714D">
      <w:pPr>
        <w:spacing w:before="100" w:beforeAutospacing="1" w:after="100" w:afterAutospacing="1"/>
        <w:ind w:firstLine="709"/>
        <w:rPr>
          <w:rFonts w:eastAsia="Times New Roman" w:cs="Times New Roman"/>
          <w:szCs w:val="24"/>
        </w:rPr>
      </w:pPr>
      <w:r w:rsidRPr="00733DF3">
        <w:rPr>
          <w:rFonts w:eastAsia="Times New Roman" w:cs="Times New Roman"/>
          <w:szCs w:val="24"/>
        </w:rPr>
        <w:t xml:space="preserve">V oboch prípadoch bol Policajný zbor súčasťou krízových štábov, </w:t>
      </w:r>
      <w:r w:rsidR="00570B1E">
        <w:rPr>
          <w:rFonts w:eastAsia="Times New Roman" w:cs="Times New Roman"/>
          <w:szCs w:val="24"/>
        </w:rPr>
        <w:t>j</w:t>
      </w:r>
      <w:r w:rsidRPr="00733DF3">
        <w:rPr>
          <w:rFonts w:eastAsia="Times New Roman" w:cs="Times New Roman"/>
          <w:szCs w:val="24"/>
        </w:rPr>
        <w:t>eho reálna pozícia sa</w:t>
      </w:r>
      <w:r w:rsidR="00570B1E">
        <w:rPr>
          <w:rFonts w:eastAsia="Times New Roman" w:cs="Times New Roman"/>
          <w:szCs w:val="24"/>
        </w:rPr>
        <w:t xml:space="preserve"> však</w:t>
      </w:r>
      <w:r w:rsidRPr="00733DF3">
        <w:rPr>
          <w:rFonts w:eastAsia="Times New Roman" w:cs="Times New Roman"/>
          <w:szCs w:val="24"/>
        </w:rPr>
        <w:t xml:space="preserve"> líšila:</w:t>
      </w:r>
    </w:p>
    <w:p w14:paraId="10DD9ED2" w14:textId="39EE639D" w:rsidR="00846190" w:rsidRPr="00846190" w:rsidRDefault="00570B1E" w:rsidP="00C5714D">
      <w:pPr>
        <w:pStyle w:val="Odsekzoznamu"/>
        <w:numPr>
          <w:ilvl w:val="0"/>
          <w:numId w:val="44"/>
        </w:numPr>
        <w:spacing w:before="100" w:beforeAutospacing="1" w:after="100" w:afterAutospacing="1" w:line="240" w:lineRule="auto"/>
        <w:jc w:val="both"/>
        <w:rPr>
          <w:rFonts w:eastAsia="Times New Roman" w:cs="Times New Roman"/>
          <w:szCs w:val="24"/>
        </w:rPr>
      </w:pPr>
      <w:r>
        <w:rPr>
          <w:rFonts w:eastAsia="Times New Roman" w:cs="Times New Roman"/>
          <w:szCs w:val="24"/>
        </w:rPr>
        <w:t>P</w:t>
      </w:r>
      <w:r w:rsidR="00846190" w:rsidRPr="00846190">
        <w:rPr>
          <w:rFonts w:eastAsia="Times New Roman" w:cs="Times New Roman"/>
          <w:szCs w:val="24"/>
        </w:rPr>
        <w:t xml:space="preserve">očas COVID-19 bol primárne </w:t>
      </w:r>
      <w:r w:rsidR="00846190" w:rsidRPr="00846190">
        <w:rPr>
          <w:rFonts w:eastAsia="Times New Roman" w:cs="Times New Roman"/>
          <w:b/>
          <w:bCs/>
          <w:szCs w:val="24"/>
        </w:rPr>
        <w:t>výkonným nástrojom rozhodnutí vlády a orgánov verejného zdravotníctva</w:t>
      </w:r>
      <w:r>
        <w:rPr>
          <w:rFonts w:eastAsia="Times New Roman" w:cs="Times New Roman"/>
          <w:szCs w:val="24"/>
        </w:rPr>
        <w:t>.</w:t>
      </w:r>
      <w:r w:rsidR="00846190" w:rsidRPr="00846190">
        <w:rPr>
          <w:rFonts w:eastAsia="Times New Roman" w:cs="Times New Roman"/>
          <w:szCs w:val="24"/>
        </w:rPr>
        <w:t xml:space="preserve"> </w:t>
      </w:r>
    </w:p>
    <w:p w14:paraId="2122A9BE" w14:textId="73250A8D" w:rsidR="00846190" w:rsidRPr="00846190" w:rsidRDefault="00570B1E" w:rsidP="00C5714D">
      <w:pPr>
        <w:pStyle w:val="Odsekzoznamu"/>
        <w:numPr>
          <w:ilvl w:val="0"/>
          <w:numId w:val="44"/>
        </w:numPr>
        <w:spacing w:before="100" w:beforeAutospacing="1" w:after="100" w:afterAutospacing="1" w:line="240" w:lineRule="auto"/>
        <w:jc w:val="both"/>
        <w:rPr>
          <w:rFonts w:eastAsia="Times New Roman" w:cs="Times New Roman"/>
          <w:szCs w:val="24"/>
        </w:rPr>
      </w:pPr>
      <w:r>
        <w:rPr>
          <w:rFonts w:eastAsia="Times New Roman" w:cs="Times New Roman"/>
          <w:szCs w:val="24"/>
        </w:rPr>
        <w:t>V prípade situácie</w:t>
      </w:r>
      <w:r w:rsidR="00846190" w:rsidRPr="00846190">
        <w:rPr>
          <w:rFonts w:eastAsia="Times New Roman" w:cs="Times New Roman"/>
          <w:szCs w:val="24"/>
        </w:rPr>
        <w:t xml:space="preserve"> na Ukrajine bol výraznejšie zapojený aj do </w:t>
      </w:r>
      <w:r w:rsidR="00846190" w:rsidRPr="00846190">
        <w:rPr>
          <w:rFonts w:eastAsia="Times New Roman" w:cs="Times New Roman"/>
          <w:b/>
          <w:bCs/>
          <w:szCs w:val="24"/>
        </w:rPr>
        <w:t>tvorby opatrení</w:t>
      </w:r>
      <w:r w:rsidR="00846190" w:rsidRPr="00846190">
        <w:rPr>
          <w:rFonts w:eastAsia="Times New Roman" w:cs="Times New Roman"/>
          <w:szCs w:val="24"/>
        </w:rPr>
        <w:t>, najmä v oblasti bezpečnosti a</w:t>
      </w:r>
      <w:r w:rsidR="00846190">
        <w:rPr>
          <w:rFonts w:eastAsia="Times New Roman" w:cs="Times New Roman"/>
          <w:szCs w:val="24"/>
        </w:rPr>
        <w:t> </w:t>
      </w:r>
      <w:r w:rsidR="00846190" w:rsidRPr="00846190">
        <w:rPr>
          <w:rFonts w:eastAsia="Times New Roman" w:cs="Times New Roman"/>
          <w:szCs w:val="24"/>
        </w:rPr>
        <w:t>migrácie</w:t>
      </w:r>
      <w:r w:rsidR="00846190">
        <w:rPr>
          <w:rFonts w:eastAsia="Times New Roman" w:cs="Times New Roman"/>
          <w:szCs w:val="24"/>
        </w:rPr>
        <w:t xml:space="preserve"> – jeho postavenie sa </w:t>
      </w:r>
      <w:r w:rsidR="00846190" w:rsidRPr="00846190">
        <w:rPr>
          <w:rFonts w:eastAsia="Times New Roman" w:cs="Times New Roman"/>
          <w:szCs w:val="24"/>
        </w:rPr>
        <w:t xml:space="preserve">viac približovalo </w:t>
      </w:r>
      <w:r w:rsidR="00846190" w:rsidRPr="00846190">
        <w:rPr>
          <w:rFonts w:eastAsia="Times New Roman" w:cs="Times New Roman"/>
          <w:bCs/>
          <w:szCs w:val="24"/>
        </w:rPr>
        <w:t>koordinačnému partnerovi</w:t>
      </w:r>
      <w:r w:rsidR="00846190" w:rsidRPr="00846190">
        <w:rPr>
          <w:rFonts w:eastAsia="Times New Roman" w:cs="Times New Roman"/>
          <w:szCs w:val="24"/>
        </w:rPr>
        <w:t>, nielen vykonávateľovi.</w:t>
      </w:r>
    </w:p>
    <w:p w14:paraId="49D6B47E" w14:textId="77777777" w:rsidR="00846190" w:rsidRPr="00733DF3" w:rsidRDefault="00846190" w:rsidP="00C5714D">
      <w:pPr>
        <w:spacing w:before="100" w:beforeAutospacing="1" w:after="100" w:afterAutospacing="1"/>
        <w:jc w:val="left"/>
        <w:rPr>
          <w:rFonts w:eastAsia="Times New Roman" w:cs="Times New Roman"/>
          <w:szCs w:val="24"/>
        </w:rPr>
      </w:pPr>
      <w:r w:rsidRPr="00733DF3">
        <w:rPr>
          <w:rFonts w:eastAsia="Times New Roman" w:cs="Times New Roman"/>
          <w:szCs w:val="24"/>
        </w:rPr>
        <w:t>Výrazný rozdiel možno identifikovať aj vo vnímaní Policajného zboru verejnosťou:</w:t>
      </w:r>
    </w:p>
    <w:p w14:paraId="4CD710C7" w14:textId="3B8A193F" w:rsidR="00846190" w:rsidRPr="00C5714D" w:rsidRDefault="00570B1E" w:rsidP="00C5714D">
      <w:pPr>
        <w:pStyle w:val="Odsekzoznamu"/>
        <w:numPr>
          <w:ilvl w:val="0"/>
          <w:numId w:val="45"/>
        </w:numPr>
        <w:spacing w:before="100" w:beforeAutospacing="1" w:after="100" w:afterAutospacing="1" w:line="240" w:lineRule="auto"/>
        <w:rPr>
          <w:rFonts w:eastAsia="Times New Roman" w:cs="Times New Roman"/>
          <w:szCs w:val="24"/>
        </w:rPr>
      </w:pPr>
      <w:r>
        <w:rPr>
          <w:rFonts w:eastAsia="Times New Roman" w:cs="Times New Roman"/>
          <w:szCs w:val="24"/>
        </w:rPr>
        <w:t>P</w:t>
      </w:r>
      <w:r w:rsidR="00846190" w:rsidRPr="00C5714D">
        <w:rPr>
          <w:rFonts w:eastAsia="Times New Roman" w:cs="Times New Roman"/>
          <w:szCs w:val="24"/>
        </w:rPr>
        <w:t xml:space="preserve">očas pandémie bol často vnímaný ako </w:t>
      </w:r>
      <w:r w:rsidR="00846190" w:rsidRPr="00C5714D">
        <w:rPr>
          <w:rFonts w:eastAsia="Times New Roman" w:cs="Times New Roman"/>
          <w:b/>
          <w:bCs/>
          <w:szCs w:val="24"/>
        </w:rPr>
        <w:t>represívny prvok štátu</w:t>
      </w:r>
      <w:r w:rsidR="00846190" w:rsidRPr="00C5714D">
        <w:rPr>
          <w:rFonts w:eastAsia="Times New Roman" w:cs="Times New Roman"/>
          <w:szCs w:val="24"/>
        </w:rPr>
        <w:t xml:space="preserve">, čo viedlo k určitej miere nedôvery a napätia, </w:t>
      </w:r>
    </w:p>
    <w:p w14:paraId="71AB7550" w14:textId="19575451" w:rsidR="00846190" w:rsidRPr="00C5714D" w:rsidRDefault="00570B1E" w:rsidP="00C5714D">
      <w:pPr>
        <w:pStyle w:val="Odsekzoznamu"/>
        <w:numPr>
          <w:ilvl w:val="0"/>
          <w:numId w:val="45"/>
        </w:numPr>
        <w:spacing w:before="100" w:beforeAutospacing="1" w:after="100" w:afterAutospacing="1" w:line="240" w:lineRule="auto"/>
        <w:rPr>
          <w:rFonts w:eastAsia="Times New Roman" w:cs="Times New Roman"/>
          <w:szCs w:val="24"/>
        </w:rPr>
      </w:pPr>
      <w:r>
        <w:rPr>
          <w:rFonts w:eastAsia="Times New Roman" w:cs="Times New Roman"/>
          <w:szCs w:val="24"/>
        </w:rPr>
        <w:t>P</w:t>
      </w:r>
      <w:r w:rsidR="00846190" w:rsidRPr="00C5714D">
        <w:rPr>
          <w:rFonts w:eastAsia="Times New Roman" w:cs="Times New Roman"/>
          <w:szCs w:val="24"/>
        </w:rPr>
        <w:t xml:space="preserve">ri zvládaní prílevu osôb z Ukrajiny bol skôr vnímaný ako </w:t>
      </w:r>
      <w:r w:rsidR="00846190" w:rsidRPr="00C5714D">
        <w:rPr>
          <w:rFonts w:eastAsia="Times New Roman" w:cs="Times New Roman"/>
          <w:b/>
          <w:bCs/>
          <w:szCs w:val="24"/>
        </w:rPr>
        <w:t>pomocná a stabilizačná zložka</w:t>
      </w:r>
      <w:r w:rsidR="00846190" w:rsidRPr="00C5714D">
        <w:rPr>
          <w:rFonts w:eastAsia="Times New Roman" w:cs="Times New Roman"/>
          <w:szCs w:val="24"/>
        </w:rPr>
        <w:t xml:space="preserve">, čo prispelo k pozitívnejšiemu hodnoteniu jeho činnosti. </w:t>
      </w:r>
    </w:p>
    <w:p w14:paraId="59C061CA" w14:textId="77777777" w:rsidR="00846190" w:rsidRPr="00733DF3" w:rsidRDefault="00846190" w:rsidP="00C5714D">
      <w:pPr>
        <w:spacing w:before="100" w:beforeAutospacing="1" w:after="100" w:afterAutospacing="1"/>
        <w:rPr>
          <w:rFonts w:eastAsia="Times New Roman" w:cs="Times New Roman"/>
          <w:szCs w:val="24"/>
        </w:rPr>
      </w:pPr>
      <w:r w:rsidRPr="00733DF3">
        <w:rPr>
          <w:rFonts w:eastAsia="Times New Roman" w:cs="Times New Roman"/>
          <w:szCs w:val="24"/>
        </w:rPr>
        <w:lastRenderedPageBreak/>
        <w:t>Tento rozdiel poukazuje na význam legitímnosti opatrení a ich spoločenského prijatia.</w:t>
      </w:r>
    </w:p>
    <w:p w14:paraId="659DF670" w14:textId="28C7F483" w:rsidR="0052177B" w:rsidRDefault="0052177B" w:rsidP="0052177B">
      <w:pPr>
        <w:pStyle w:val="Normlnywebov"/>
        <w:jc w:val="both"/>
      </w:pPr>
      <w:r>
        <w:t>Tabuľka č. 2: Komparácia postavenia Policajného zboru v rôznych typoch krízových situácii</w:t>
      </w:r>
    </w:p>
    <w:tbl>
      <w:tblPr>
        <w:tblStyle w:val="Mriekatabuky"/>
        <w:tblW w:w="0" w:type="auto"/>
        <w:tblLook w:val="04A0" w:firstRow="1" w:lastRow="0" w:firstColumn="1" w:lastColumn="0" w:noHBand="0" w:noVBand="1"/>
      </w:tblPr>
      <w:tblGrid>
        <w:gridCol w:w="3020"/>
        <w:gridCol w:w="3021"/>
        <w:gridCol w:w="3021"/>
      </w:tblGrid>
      <w:tr w:rsidR="0052177B" w14:paraId="49EDA6A3" w14:textId="77777777" w:rsidTr="0052177B">
        <w:tc>
          <w:tcPr>
            <w:tcW w:w="3020" w:type="dxa"/>
          </w:tcPr>
          <w:p w14:paraId="4AF9474A" w14:textId="60777E11" w:rsidR="0052177B" w:rsidRPr="0052177B" w:rsidRDefault="0052177B" w:rsidP="009912AF">
            <w:pPr>
              <w:pStyle w:val="Normlnywebov"/>
              <w:rPr>
                <w:b/>
              </w:rPr>
            </w:pPr>
            <w:r w:rsidRPr="0052177B">
              <w:rPr>
                <w:b/>
              </w:rPr>
              <w:t>Kritérium</w:t>
            </w:r>
          </w:p>
        </w:tc>
        <w:tc>
          <w:tcPr>
            <w:tcW w:w="3021" w:type="dxa"/>
          </w:tcPr>
          <w:p w14:paraId="5830D14D" w14:textId="4E8D2AB6" w:rsidR="0052177B" w:rsidRPr="0052177B" w:rsidRDefault="0052177B" w:rsidP="009912AF">
            <w:pPr>
              <w:pStyle w:val="Normlnywebov"/>
              <w:rPr>
                <w:b/>
              </w:rPr>
            </w:pPr>
            <w:r w:rsidRPr="0052177B">
              <w:rPr>
                <w:b/>
              </w:rPr>
              <w:t>Pandémia Covid-19</w:t>
            </w:r>
          </w:p>
        </w:tc>
        <w:tc>
          <w:tcPr>
            <w:tcW w:w="3021" w:type="dxa"/>
          </w:tcPr>
          <w:p w14:paraId="63DA54A2" w14:textId="1D872623" w:rsidR="0052177B" w:rsidRPr="0052177B" w:rsidRDefault="0052177B" w:rsidP="009912AF">
            <w:pPr>
              <w:pStyle w:val="Normlnywebov"/>
              <w:rPr>
                <w:b/>
              </w:rPr>
            </w:pPr>
            <w:r w:rsidRPr="0052177B">
              <w:rPr>
                <w:b/>
              </w:rPr>
              <w:t>Prílev osôb z Ukrajiny</w:t>
            </w:r>
          </w:p>
        </w:tc>
      </w:tr>
      <w:tr w:rsidR="0052177B" w14:paraId="4B90D9CC" w14:textId="77777777" w:rsidTr="0052177B">
        <w:tc>
          <w:tcPr>
            <w:tcW w:w="3020" w:type="dxa"/>
          </w:tcPr>
          <w:p w14:paraId="3D1EA89C" w14:textId="142772E7" w:rsidR="0052177B" w:rsidRPr="009912AF" w:rsidRDefault="0052177B" w:rsidP="009912AF">
            <w:pPr>
              <w:pStyle w:val="Normlnywebov"/>
              <w:rPr>
                <w:i/>
              </w:rPr>
            </w:pPr>
            <w:r w:rsidRPr="009912AF">
              <w:rPr>
                <w:i/>
              </w:rPr>
              <w:t>Typ krízovej situácie</w:t>
            </w:r>
          </w:p>
        </w:tc>
        <w:tc>
          <w:tcPr>
            <w:tcW w:w="3021" w:type="dxa"/>
          </w:tcPr>
          <w:p w14:paraId="5C374A01" w14:textId="035F6780" w:rsidR="0052177B" w:rsidRDefault="0052177B" w:rsidP="009912AF">
            <w:pPr>
              <w:pStyle w:val="Normlnywebov"/>
            </w:pPr>
            <w:r>
              <w:t>verejno-zdravotná kríza</w:t>
            </w:r>
          </w:p>
        </w:tc>
        <w:tc>
          <w:tcPr>
            <w:tcW w:w="3021" w:type="dxa"/>
          </w:tcPr>
          <w:p w14:paraId="501EE054" w14:textId="77804B0D" w:rsidR="0052177B" w:rsidRDefault="0052177B" w:rsidP="009912AF">
            <w:pPr>
              <w:pStyle w:val="Normlnywebov"/>
            </w:pPr>
            <w:r>
              <w:t>humanitárno-bezpečnostná kríza</w:t>
            </w:r>
          </w:p>
        </w:tc>
      </w:tr>
      <w:tr w:rsidR="0052177B" w14:paraId="196D067D" w14:textId="77777777" w:rsidTr="0052177B">
        <w:tc>
          <w:tcPr>
            <w:tcW w:w="3020" w:type="dxa"/>
          </w:tcPr>
          <w:p w14:paraId="0F003470" w14:textId="79752D26" w:rsidR="0052177B" w:rsidRPr="009912AF" w:rsidRDefault="0052177B" w:rsidP="009912AF">
            <w:pPr>
              <w:pStyle w:val="Normlnywebov"/>
              <w:rPr>
                <w:i/>
              </w:rPr>
            </w:pPr>
            <w:r w:rsidRPr="009912AF">
              <w:rPr>
                <w:i/>
              </w:rPr>
              <w:t>Právny režim</w:t>
            </w:r>
          </w:p>
        </w:tc>
        <w:tc>
          <w:tcPr>
            <w:tcW w:w="3021" w:type="dxa"/>
          </w:tcPr>
          <w:p w14:paraId="15E8718D" w14:textId="4EDDD629" w:rsidR="0052177B" w:rsidRDefault="0052177B" w:rsidP="009912AF">
            <w:pPr>
              <w:pStyle w:val="Normlnywebov"/>
            </w:pPr>
            <w:r>
              <w:t>núdzový stav</w:t>
            </w:r>
          </w:p>
        </w:tc>
        <w:tc>
          <w:tcPr>
            <w:tcW w:w="3021" w:type="dxa"/>
          </w:tcPr>
          <w:p w14:paraId="1158DEEE" w14:textId="2A627675" w:rsidR="0052177B" w:rsidRDefault="0052177B" w:rsidP="009912AF">
            <w:pPr>
              <w:pStyle w:val="Normlnywebov"/>
            </w:pPr>
            <w:r>
              <w:t>mimoriadna situácia</w:t>
            </w:r>
          </w:p>
        </w:tc>
      </w:tr>
      <w:tr w:rsidR="0052177B" w14:paraId="1646B02F" w14:textId="77777777" w:rsidTr="0052177B">
        <w:tc>
          <w:tcPr>
            <w:tcW w:w="3020" w:type="dxa"/>
          </w:tcPr>
          <w:p w14:paraId="069E9B77" w14:textId="1995F853" w:rsidR="0052177B" w:rsidRPr="009912AF" w:rsidRDefault="0052177B" w:rsidP="009912AF">
            <w:pPr>
              <w:pStyle w:val="Normlnywebov"/>
              <w:rPr>
                <w:i/>
              </w:rPr>
            </w:pPr>
            <w:r w:rsidRPr="009912AF">
              <w:rPr>
                <w:i/>
              </w:rPr>
              <w:t>Primárna úloha Policajného zboru</w:t>
            </w:r>
          </w:p>
        </w:tc>
        <w:tc>
          <w:tcPr>
            <w:tcW w:w="3021" w:type="dxa"/>
          </w:tcPr>
          <w:p w14:paraId="0DBEE499" w14:textId="0CFFD2CA" w:rsidR="0052177B" w:rsidRDefault="0052177B" w:rsidP="009912AF">
            <w:pPr>
              <w:pStyle w:val="Normlnywebov"/>
            </w:pPr>
            <w:r>
              <w:t>vynucovanie reštriktívnych opatrení</w:t>
            </w:r>
          </w:p>
        </w:tc>
        <w:tc>
          <w:tcPr>
            <w:tcW w:w="3021" w:type="dxa"/>
          </w:tcPr>
          <w:p w14:paraId="6F54762E" w14:textId="7D85B2C0" w:rsidR="0052177B" w:rsidRDefault="0052177B" w:rsidP="009912AF">
            <w:pPr>
              <w:pStyle w:val="Normlnywebov"/>
            </w:pPr>
            <w:r>
              <w:t>stabilizačná a koordinačná činnosť</w:t>
            </w:r>
          </w:p>
        </w:tc>
      </w:tr>
      <w:tr w:rsidR="0052177B" w14:paraId="14FF93B2" w14:textId="77777777" w:rsidTr="0052177B">
        <w:tc>
          <w:tcPr>
            <w:tcW w:w="3020" w:type="dxa"/>
          </w:tcPr>
          <w:p w14:paraId="30E1BD16" w14:textId="161D3185" w:rsidR="0052177B" w:rsidRPr="009912AF" w:rsidRDefault="0052177B" w:rsidP="009912AF">
            <w:pPr>
              <w:pStyle w:val="Normlnywebov"/>
              <w:rPr>
                <w:i/>
              </w:rPr>
            </w:pPr>
            <w:r w:rsidRPr="009912AF">
              <w:rPr>
                <w:i/>
              </w:rPr>
              <w:t>Vzťah k základným právam</w:t>
            </w:r>
          </w:p>
        </w:tc>
        <w:tc>
          <w:tcPr>
            <w:tcW w:w="3021" w:type="dxa"/>
          </w:tcPr>
          <w:p w14:paraId="5F1FCFCE" w14:textId="77285453" w:rsidR="0052177B" w:rsidRDefault="0052177B" w:rsidP="009912AF">
            <w:pPr>
              <w:pStyle w:val="Normlnywebov"/>
            </w:pPr>
            <w:r>
              <w:t>výrazné obmedzenia základných práv a slobôd</w:t>
            </w:r>
          </w:p>
        </w:tc>
        <w:tc>
          <w:tcPr>
            <w:tcW w:w="3021" w:type="dxa"/>
          </w:tcPr>
          <w:p w14:paraId="6273F15E" w14:textId="777E2F38" w:rsidR="0052177B" w:rsidRDefault="0052177B" w:rsidP="009912AF">
            <w:pPr>
              <w:pStyle w:val="Normlnywebov"/>
            </w:pPr>
            <w:r>
              <w:t>ochrana osôb a humanitárna asistencia</w:t>
            </w:r>
          </w:p>
        </w:tc>
      </w:tr>
      <w:tr w:rsidR="0052177B" w14:paraId="3EB20D0E" w14:textId="77777777" w:rsidTr="0052177B">
        <w:tc>
          <w:tcPr>
            <w:tcW w:w="3020" w:type="dxa"/>
          </w:tcPr>
          <w:p w14:paraId="2BD1C066" w14:textId="3E4D2A47" w:rsidR="0052177B" w:rsidRPr="009912AF" w:rsidRDefault="0052177B" w:rsidP="009912AF">
            <w:pPr>
              <w:pStyle w:val="Normlnywebov"/>
              <w:rPr>
                <w:i/>
              </w:rPr>
            </w:pPr>
            <w:r w:rsidRPr="009912AF">
              <w:rPr>
                <w:i/>
              </w:rPr>
              <w:t>Spolupracujúce subjekty</w:t>
            </w:r>
          </w:p>
        </w:tc>
        <w:tc>
          <w:tcPr>
            <w:tcW w:w="3021" w:type="dxa"/>
          </w:tcPr>
          <w:p w14:paraId="28CECD64" w14:textId="5354E456" w:rsidR="0052177B" w:rsidRDefault="0052177B" w:rsidP="009912AF">
            <w:pPr>
              <w:pStyle w:val="Normlnywebov"/>
            </w:pPr>
            <w:r>
              <w:t>orgány verejného zdravotníctva</w:t>
            </w:r>
          </w:p>
        </w:tc>
        <w:tc>
          <w:tcPr>
            <w:tcW w:w="3021" w:type="dxa"/>
          </w:tcPr>
          <w:p w14:paraId="20AA41FB" w14:textId="4D25AA89" w:rsidR="0052177B" w:rsidRDefault="0052177B" w:rsidP="009912AF">
            <w:pPr>
              <w:pStyle w:val="Normlnywebov"/>
            </w:pPr>
            <w:r>
              <w:t>mimovládne organizácie, obce</w:t>
            </w:r>
          </w:p>
        </w:tc>
      </w:tr>
      <w:tr w:rsidR="0052177B" w14:paraId="2116D448" w14:textId="77777777" w:rsidTr="0052177B">
        <w:tc>
          <w:tcPr>
            <w:tcW w:w="3020" w:type="dxa"/>
          </w:tcPr>
          <w:p w14:paraId="4FABA7E1" w14:textId="1A21B5FB" w:rsidR="0052177B" w:rsidRPr="009912AF" w:rsidRDefault="0052177B" w:rsidP="009912AF">
            <w:pPr>
              <w:pStyle w:val="Normlnywebov"/>
              <w:rPr>
                <w:i/>
              </w:rPr>
            </w:pPr>
            <w:r w:rsidRPr="009912AF">
              <w:rPr>
                <w:i/>
              </w:rPr>
              <w:t>Verejná percepcia</w:t>
            </w:r>
          </w:p>
        </w:tc>
        <w:tc>
          <w:tcPr>
            <w:tcW w:w="3021" w:type="dxa"/>
          </w:tcPr>
          <w:p w14:paraId="07543BC2" w14:textId="6FCA42A3" w:rsidR="0052177B" w:rsidRDefault="0052177B" w:rsidP="009912AF">
            <w:pPr>
              <w:pStyle w:val="Normlnywebov"/>
            </w:pPr>
            <w:r>
              <w:t>ambivalentná až konfliktná</w:t>
            </w:r>
          </w:p>
        </w:tc>
        <w:tc>
          <w:tcPr>
            <w:tcW w:w="3021" w:type="dxa"/>
          </w:tcPr>
          <w:p w14:paraId="45852CDC" w14:textId="3D7F703C" w:rsidR="0052177B" w:rsidRDefault="0052177B" w:rsidP="009912AF">
            <w:pPr>
              <w:pStyle w:val="Normlnywebov"/>
            </w:pPr>
            <w:r>
              <w:t>skôr pozitívna (najmä v začiatkoch)</w:t>
            </w:r>
          </w:p>
        </w:tc>
      </w:tr>
      <w:tr w:rsidR="0052177B" w14:paraId="24329C4B" w14:textId="77777777" w:rsidTr="0052177B">
        <w:tc>
          <w:tcPr>
            <w:tcW w:w="3020" w:type="dxa"/>
          </w:tcPr>
          <w:p w14:paraId="703FCB17" w14:textId="02AC5CCB" w:rsidR="0052177B" w:rsidRPr="009912AF" w:rsidRDefault="0052177B" w:rsidP="009912AF">
            <w:pPr>
              <w:pStyle w:val="Normlnywebov"/>
              <w:rPr>
                <w:i/>
              </w:rPr>
            </w:pPr>
            <w:r w:rsidRPr="009912AF">
              <w:rPr>
                <w:i/>
              </w:rPr>
              <w:t>Dominujúci cieľ</w:t>
            </w:r>
          </w:p>
        </w:tc>
        <w:tc>
          <w:tcPr>
            <w:tcW w:w="3021" w:type="dxa"/>
          </w:tcPr>
          <w:p w14:paraId="5A5F1C21" w14:textId="6F4EB3BD" w:rsidR="0052177B" w:rsidRDefault="0052177B" w:rsidP="009912AF">
            <w:pPr>
              <w:pStyle w:val="Normlnywebov"/>
            </w:pPr>
            <w:r>
              <w:t>ochrana verejného zdravia</w:t>
            </w:r>
          </w:p>
        </w:tc>
        <w:tc>
          <w:tcPr>
            <w:tcW w:w="3021" w:type="dxa"/>
          </w:tcPr>
          <w:p w14:paraId="0DC6F1B0" w14:textId="5ED88850" w:rsidR="0052177B" w:rsidRDefault="0052177B" w:rsidP="009912AF">
            <w:pPr>
              <w:pStyle w:val="Normlnywebov"/>
            </w:pPr>
            <w:r>
              <w:t>zvládnutie efektov migračnej vlny</w:t>
            </w:r>
          </w:p>
        </w:tc>
      </w:tr>
      <w:tr w:rsidR="0052177B" w14:paraId="41870F5A" w14:textId="77777777" w:rsidTr="0052177B">
        <w:tc>
          <w:tcPr>
            <w:tcW w:w="3020" w:type="dxa"/>
          </w:tcPr>
          <w:p w14:paraId="4B8977C6" w14:textId="2C2A5B78" w:rsidR="0052177B" w:rsidRPr="009912AF" w:rsidRDefault="0052177B" w:rsidP="009912AF">
            <w:pPr>
              <w:pStyle w:val="Normlnywebov"/>
              <w:rPr>
                <w:i/>
              </w:rPr>
            </w:pPr>
            <w:r w:rsidRPr="009912AF">
              <w:rPr>
                <w:i/>
              </w:rPr>
              <w:t>Povaha krízového riadenia</w:t>
            </w:r>
          </w:p>
        </w:tc>
        <w:tc>
          <w:tcPr>
            <w:tcW w:w="3021" w:type="dxa"/>
          </w:tcPr>
          <w:p w14:paraId="73C4B54D" w14:textId="333F0DD1" w:rsidR="0052177B" w:rsidRDefault="0052177B" w:rsidP="009912AF">
            <w:pPr>
              <w:pStyle w:val="Normlnywebov"/>
            </w:pPr>
            <w:r>
              <w:t>centralizované a reštriktívne</w:t>
            </w:r>
          </w:p>
        </w:tc>
        <w:tc>
          <w:tcPr>
            <w:tcW w:w="3021" w:type="dxa"/>
          </w:tcPr>
          <w:p w14:paraId="5C6C4B06" w14:textId="0639CCFD" w:rsidR="0052177B" w:rsidRDefault="0052177B" w:rsidP="009912AF">
            <w:pPr>
              <w:pStyle w:val="Normlnywebov"/>
            </w:pPr>
            <w:r>
              <w:t>kooperatívne a adaptačné</w:t>
            </w:r>
          </w:p>
        </w:tc>
      </w:tr>
      <w:tr w:rsidR="0052177B" w14:paraId="7344F112" w14:textId="77777777" w:rsidTr="0052177B">
        <w:tc>
          <w:tcPr>
            <w:tcW w:w="3020" w:type="dxa"/>
          </w:tcPr>
          <w:p w14:paraId="03DA9844" w14:textId="4C058E1C" w:rsidR="0052177B" w:rsidRPr="009912AF" w:rsidRDefault="0052177B" w:rsidP="009912AF">
            <w:pPr>
              <w:pStyle w:val="Normlnywebov"/>
              <w:rPr>
                <w:i/>
              </w:rPr>
            </w:pPr>
            <w:r w:rsidRPr="009912AF">
              <w:rPr>
                <w:i/>
              </w:rPr>
              <w:t>Charakter policajných opatrení</w:t>
            </w:r>
          </w:p>
        </w:tc>
        <w:tc>
          <w:tcPr>
            <w:tcW w:w="3021" w:type="dxa"/>
          </w:tcPr>
          <w:p w14:paraId="74100E77" w14:textId="7C292EC1" w:rsidR="0052177B" w:rsidRDefault="0052177B" w:rsidP="009912AF">
            <w:pPr>
              <w:pStyle w:val="Normlnywebov"/>
            </w:pPr>
            <w:r>
              <w:t>kontrolný a represívny</w:t>
            </w:r>
          </w:p>
        </w:tc>
        <w:tc>
          <w:tcPr>
            <w:tcW w:w="3021" w:type="dxa"/>
          </w:tcPr>
          <w:p w14:paraId="2707DA0D" w14:textId="439CCCCB" w:rsidR="0052177B" w:rsidRDefault="0052177B" w:rsidP="009912AF">
            <w:pPr>
              <w:pStyle w:val="Normlnywebov"/>
            </w:pPr>
            <w:r>
              <w:t>organizačný a asistenčný</w:t>
            </w:r>
          </w:p>
        </w:tc>
      </w:tr>
    </w:tbl>
    <w:p w14:paraId="59BD3313" w14:textId="522F4936" w:rsidR="009912AF" w:rsidRDefault="009912AF" w:rsidP="00570B1E">
      <w:pPr>
        <w:pStyle w:val="Normlnywebov"/>
        <w:jc w:val="center"/>
        <w:rPr>
          <w:i/>
        </w:rPr>
      </w:pPr>
      <w:r w:rsidRPr="008D6DA3">
        <w:rPr>
          <w:i/>
        </w:rPr>
        <w:t>Zdroj: vlastné spracovanie</w:t>
      </w:r>
    </w:p>
    <w:p w14:paraId="7750F7F8" w14:textId="77777777" w:rsidR="00E2118B" w:rsidRPr="00733DF3" w:rsidRDefault="00E2118B" w:rsidP="00E2118B">
      <w:pPr>
        <w:spacing w:before="100" w:beforeAutospacing="1" w:after="100" w:afterAutospacing="1"/>
        <w:ind w:firstLine="709"/>
        <w:rPr>
          <w:rFonts w:eastAsia="Times New Roman" w:cs="Times New Roman"/>
          <w:szCs w:val="24"/>
        </w:rPr>
      </w:pPr>
      <w:r w:rsidRPr="00733DF3">
        <w:rPr>
          <w:rFonts w:eastAsia="Times New Roman" w:cs="Times New Roman"/>
          <w:szCs w:val="24"/>
        </w:rPr>
        <w:t>Komparácia oboch situácií umožňuje formulovať niekoľko všeobecných záverov:</w:t>
      </w:r>
    </w:p>
    <w:p w14:paraId="7845EE96" w14:textId="33075B67" w:rsidR="00E2118B" w:rsidRPr="00C5714D" w:rsidRDefault="00570B1E" w:rsidP="00E2118B">
      <w:pPr>
        <w:pStyle w:val="Odsekzoznamu"/>
        <w:numPr>
          <w:ilvl w:val="0"/>
          <w:numId w:val="46"/>
        </w:numPr>
        <w:spacing w:after="0" w:line="240" w:lineRule="auto"/>
        <w:rPr>
          <w:rFonts w:eastAsia="Times New Roman" w:cs="Times New Roman"/>
          <w:szCs w:val="24"/>
        </w:rPr>
      </w:pPr>
      <w:r>
        <w:rPr>
          <w:rFonts w:eastAsia="Times New Roman" w:cs="Times New Roman"/>
          <w:szCs w:val="24"/>
        </w:rPr>
        <w:t>R</w:t>
      </w:r>
      <w:r w:rsidR="00E2118B" w:rsidRPr="00C5714D">
        <w:rPr>
          <w:rFonts w:eastAsia="Times New Roman" w:cs="Times New Roman"/>
          <w:szCs w:val="24"/>
        </w:rPr>
        <w:t>ozsah a charakter úloh Policajného zboru sú determinované typom krízovej situácie</w:t>
      </w:r>
      <w:r>
        <w:rPr>
          <w:rFonts w:eastAsia="Times New Roman" w:cs="Times New Roman"/>
          <w:szCs w:val="24"/>
        </w:rPr>
        <w:t>.</w:t>
      </w:r>
      <w:r w:rsidR="00E2118B" w:rsidRPr="00C5714D">
        <w:rPr>
          <w:rFonts w:eastAsia="Times New Roman" w:cs="Times New Roman"/>
          <w:szCs w:val="24"/>
        </w:rPr>
        <w:t xml:space="preserve"> </w:t>
      </w:r>
    </w:p>
    <w:p w14:paraId="2DDED652" w14:textId="0B9BA87B" w:rsidR="00E2118B" w:rsidRPr="00C5714D" w:rsidRDefault="00E2118B" w:rsidP="00E2118B">
      <w:pPr>
        <w:pStyle w:val="Odsekzoznamu"/>
        <w:numPr>
          <w:ilvl w:val="0"/>
          <w:numId w:val="46"/>
        </w:numPr>
        <w:spacing w:after="0" w:line="240" w:lineRule="auto"/>
        <w:ind w:left="714" w:hanging="357"/>
        <w:rPr>
          <w:rFonts w:eastAsia="Times New Roman" w:cs="Times New Roman"/>
          <w:szCs w:val="24"/>
        </w:rPr>
      </w:pPr>
      <w:r w:rsidRPr="00C5714D">
        <w:rPr>
          <w:rFonts w:eastAsia="Times New Roman" w:cs="Times New Roman"/>
          <w:szCs w:val="24"/>
        </w:rPr>
        <w:t>Policajný zbor je schopný flexibilne prechádzať medzi represívnou a asistenčnou funkciou</w:t>
      </w:r>
      <w:r w:rsidR="00570B1E">
        <w:rPr>
          <w:rFonts w:eastAsia="Times New Roman" w:cs="Times New Roman"/>
          <w:szCs w:val="24"/>
        </w:rPr>
        <w:t>.</w:t>
      </w:r>
      <w:r w:rsidRPr="00C5714D">
        <w:rPr>
          <w:rFonts w:eastAsia="Times New Roman" w:cs="Times New Roman"/>
          <w:szCs w:val="24"/>
        </w:rPr>
        <w:t xml:space="preserve"> </w:t>
      </w:r>
    </w:p>
    <w:p w14:paraId="58D0DBEF" w14:textId="18FF37A3" w:rsidR="00E2118B" w:rsidRPr="00C5714D" w:rsidRDefault="00570B1E" w:rsidP="00E2118B">
      <w:pPr>
        <w:pStyle w:val="Odsekzoznamu"/>
        <w:numPr>
          <w:ilvl w:val="0"/>
          <w:numId w:val="46"/>
        </w:numPr>
        <w:spacing w:after="0" w:line="240" w:lineRule="auto"/>
        <w:ind w:left="714" w:hanging="357"/>
        <w:rPr>
          <w:rFonts w:eastAsia="Times New Roman" w:cs="Times New Roman"/>
          <w:szCs w:val="24"/>
        </w:rPr>
      </w:pPr>
      <w:r>
        <w:rPr>
          <w:rFonts w:eastAsia="Times New Roman" w:cs="Times New Roman"/>
          <w:szCs w:val="24"/>
        </w:rPr>
        <w:t>E</w:t>
      </w:r>
      <w:r w:rsidR="00E2118B" w:rsidRPr="00C5714D">
        <w:rPr>
          <w:rFonts w:eastAsia="Times New Roman" w:cs="Times New Roman"/>
          <w:szCs w:val="24"/>
        </w:rPr>
        <w:t>fektívnosť jeho činnosti je závislá od jasnosti právneho rámca a kvality koordinácie</w:t>
      </w:r>
      <w:r>
        <w:rPr>
          <w:rFonts w:eastAsia="Times New Roman" w:cs="Times New Roman"/>
          <w:szCs w:val="24"/>
        </w:rPr>
        <w:t>.</w:t>
      </w:r>
      <w:r w:rsidR="00E2118B" w:rsidRPr="00C5714D">
        <w:rPr>
          <w:rFonts w:eastAsia="Times New Roman" w:cs="Times New Roman"/>
          <w:szCs w:val="24"/>
        </w:rPr>
        <w:t xml:space="preserve"> </w:t>
      </w:r>
    </w:p>
    <w:p w14:paraId="5F9238FD" w14:textId="55D69670" w:rsidR="00E2118B" w:rsidRPr="00C5714D" w:rsidRDefault="00570B1E" w:rsidP="00E2118B">
      <w:pPr>
        <w:pStyle w:val="Odsekzoznamu"/>
        <w:numPr>
          <w:ilvl w:val="0"/>
          <w:numId w:val="46"/>
        </w:numPr>
        <w:spacing w:before="100" w:beforeAutospacing="1" w:after="100" w:afterAutospacing="1" w:line="240" w:lineRule="auto"/>
        <w:rPr>
          <w:rFonts w:eastAsia="Times New Roman" w:cs="Times New Roman"/>
          <w:szCs w:val="24"/>
        </w:rPr>
      </w:pPr>
      <w:r>
        <w:rPr>
          <w:rFonts w:eastAsia="Times New Roman" w:cs="Times New Roman"/>
          <w:szCs w:val="24"/>
        </w:rPr>
        <w:t>S</w:t>
      </w:r>
      <w:r w:rsidR="00E2118B" w:rsidRPr="00C5714D">
        <w:rPr>
          <w:rFonts w:eastAsia="Times New Roman" w:cs="Times New Roman"/>
          <w:szCs w:val="24"/>
        </w:rPr>
        <w:t>poločenská akceptácia zásahov významne ovplyvňuje vnímanie jeho legitimity.</w:t>
      </w:r>
    </w:p>
    <w:p w14:paraId="762A1D44" w14:textId="77FA025A" w:rsidR="00041B78" w:rsidRDefault="00041B78" w:rsidP="00C5714D">
      <w:pPr>
        <w:spacing w:after="120"/>
        <w:rPr>
          <w:rFonts w:asciiTheme="majorBidi" w:hAnsiTheme="majorBidi" w:cstheme="majorBidi"/>
          <w:b/>
          <w:bCs/>
          <w:szCs w:val="24"/>
        </w:rPr>
      </w:pPr>
      <w:r>
        <w:rPr>
          <w:rFonts w:asciiTheme="majorBidi" w:hAnsiTheme="majorBidi" w:cstheme="majorBidi"/>
          <w:b/>
          <w:bCs/>
          <w:szCs w:val="24"/>
        </w:rPr>
        <w:t>Záver</w:t>
      </w:r>
    </w:p>
    <w:p w14:paraId="1487A99D" w14:textId="6C1A112F" w:rsidR="009B6F0B" w:rsidRDefault="009B6F0B" w:rsidP="00C5714D">
      <w:pPr>
        <w:spacing w:after="160"/>
        <w:ind w:firstLine="709"/>
      </w:pPr>
      <w:r w:rsidRPr="00060F10">
        <w:rPr>
          <w:i/>
        </w:rPr>
        <w:t>„Keďže krízy vznikajú v čoraz kratších časových intervaloch, riadenie turbulentných situácií a využívanie kríz na strategické inštitucionálne rozhodnutia sa stalo čoraz dôležitejšou otázkou pre tvorcov politík. Ak majú byť reakcie efektívne a primerané, tvorcovia politík musia zohľadňovať inštitucionálne podmienky, administratívne tradície a relevantné konštelácie aktérov krízového riadenia, ktoré sú kľúčové pri poučení sa zo skúseností iných krajín.“</w:t>
      </w:r>
      <w:r>
        <w:rPr>
          <w:rStyle w:val="Odkaznapoznmkupodiarou"/>
        </w:rPr>
        <w:footnoteReference w:id="14"/>
      </w:r>
    </w:p>
    <w:p w14:paraId="16C3F462" w14:textId="0AA26EF7" w:rsidR="0094681D" w:rsidRDefault="00733DF3" w:rsidP="00C5714D">
      <w:pPr>
        <w:spacing w:after="160"/>
        <w:ind w:firstLine="709"/>
        <w:rPr>
          <w:rFonts w:asciiTheme="majorBidi" w:hAnsiTheme="majorBidi" w:cstheme="majorBidi"/>
          <w:bCs/>
          <w:szCs w:val="24"/>
        </w:rPr>
      </w:pPr>
      <w:r>
        <w:t>Núdzový stav počas pandémie COVID-19 potvrdil, že Policajný zbor je nevyhnutnou súčasťou systému krízového riadenia štátu, pričom jeho úloha sa v takýchto situáciách presúva od štandardného zabezpečovania verejného poriadku k</w:t>
      </w:r>
      <w:r w:rsidR="0094681D">
        <w:t>u</w:t>
      </w:r>
      <w:r>
        <w:t xml:space="preserve"> komplexnému zabezpečovaniu vymožiteľnosti krízových opatrení štátu. Zároveň sa ukázalo, že efektivita krízového riadenia je priamo závislá od schopnosti koordinácie Policajného zboru s </w:t>
      </w:r>
      <w:r w:rsidR="0094681D">
        <w:t>inými</w:t>
      </w:r>
      <w:r>
        <w:t xml:space="preserve"> zložkami verejnej správy</w:t>
      </w:r>
      <w:r w:rsidR="0094681D">
        <w:t>, napr. orgánmi verejného zdravotníctva</w:t>
      </w:r>
      <w:r>
        <w:t>.</w:t>
      </w:r>
    </w:p>
    <w:p w14:paraId="63C55CA9" w14:textId="37E9CB93" w:rsidR="00846190" w:rsidRDefault="00733DF3" w:rsidP="00C5714D">
      <w:pPr>
        <w:spacing w:after="160"/>
        <w:ind w:firstLine="709"/>
      </w:pPr>
      <w:r>
        <w:lastRenderedPageBreak/>
        <w:t>Percepcia Policajného zboru počas núdzového stavu bola ambivalentná. Na jednej strane bol</w:t>
      </w:r>
      <w:r w:rsidR="0094681D">
        <w:t xml:space="preserve"> Policajný zbor</w:t>
      </w:r>
      <w:r>
        <w:t xml:space="preserve"> vnímaný ako nevyhnutný garant dodržiavania opatrení a ochrany verejného zdravia, na druhej strane ako nositeľ represívnych zásahov do individuálnych práv. Táto dualita poukazuje na skutočnosť, že efektívnosť krízového riadenia nie je determinovaná len právnym rámcom a organizačnými mechanizmami, ale aj mierou dôvery verejnosti v štátne inštitúcie a v legitimitu prijímaných opatrení.</w:t>
      </w:r>
      <w:r w:rsidR="0094681D">
        <w:t xml:space="preserve"> </w:t>
      </w:r>
      <w:r w:rsidR="0094681D">
        <w:rPr>
          <w:rFonts w:eastAsia="Times New Roman" w:cs="Times New Roman"/>
          <w:szCs w:val="24"/>
        </w:rPr>
        <w:t>Avšak p</w:t>
      </w:r>
      <w:r w:rsidR="0094681D" w:rsidRPr="00733DF3">
        <w:rPr>
          <w:rFonts w:eastAsia="Times New Roman" w:cs="Times New Roman"/>
          <w:szCs w:val="24"/>
        </w:rPr>
        <w:t xml:space="preserve">ri zvládaní prílevu osôb z Ukrajiny bol skôr vnímaný ako </w:t>
      </w:r>
      <w:r w:rsidR="0094681D" w:rsidRPr="0094681D">
        <w:rPr>
          <w:rFonts w:eastAsia="Times New Roman" w:cs="Times New Roman"/>
          <w:bCs/>
          <w:szCs w:val="24"/>
        </w:rPr>
        <w:t>pomocná a stabilizačná zložka</w:t>
      </w:r>
      <w:r w:rsidR="0094681D" w:rsidRPr="00733DF3">
        <w:rPr>
          <w:rFonts w:eastAsia="Times New Roman" w:cs="Times New Roman"/>
          <w:szCs w:val="24"/>
        </w:rPr>
        <w:t xml:space="preserve">, čo prispelo k pozitívnejšiemu hodnoteniu jeho činnosti. </w:t>
      </w:r>
    </w:p>
    <w:p w14:paraId="46CAEAD8" w14:textId="3BC00576" w:rsidR="00733DF3" w:rsidRDefault="00733DF3" w:rsidP="00C5714D">
      <w:pPr>
        <w:spacing w:after="160"/>
        <w:ind w:firstLine="709"/>
      </w:pPr>
      <w:r>
        <w:t>Núdzový stav počas pandémie COVID-19 a mimoriadna situácia v súvislosti s prílevom osôb z Ukrajiny predstavujú dva odlišné modely krízového riadenia, v ktorých Policajný zbor zohrával kľúčovú, avšak obsahovo rozdielnu úlohu. Kým v prvom prípade dominovala jeho funkcia vynucovania reštriktívnych opatrení, v druhom prípade išlo predovšetkým o zabezpečenie organizačného zvládnutia krízovej situácie s výrazným humanitárnym rozmerom. Táto diferenciácia potvrdzuje, že Policajný zbor je univerzálnym nástrojom štátu, ktorého postavenie a úlohy sa dynamicky prispôsobujú povahe a intenzite krízovej situácie.</w:t>
      </w:r>
    </w:p>
    <w:p w14:paraId="509E57D5" w14:textId="4AAE0ED7" w:rsidR="00F00A47" w:rsidRDefault="00F00A47" w:rsidP="00C5714D">
      <w:pPr>
        <w:spacing w:after="160"/>
        <w:ind w:firstLine="709"/>
      </w:pPr>
      <w:r>
        <w:t xml:space="preserve">Ako záverečné konštatovanie možno uviesť, že uvedené zistenia poukazujú na potrebu vnímať Policajný zbor nielen ako vykonávateľa vopred stanovených právnych kompetencií, ale aj ako </w:t>
      </w:r>
      <w:r w:rsidRPr="007B5C6B">
        <w:rPr>
          <w:b/>
          <w:i/>
        </w:rPr>
        <w:t>flexibilného a adaptívneho aktéra v rámci širšieho viacúrovňového systému riadenia</w:t>
      </w:r>
      <w:r>
        <w:t>. Budúca pripravenosť na krízové situácie by preto mala klásť dôraz najmä na posilňovanie mechanizmov medzirezortnej koordinácie, skvalitňovanie strategickej komunikácie s verejnosťou a rozvoj primeraných modelov reakcie, ktoré vyvažujú efektívnosť so zachovaním základných práv a slobôd. V tomto kontexte sa budovanie a udržiavanie dôvery verejnosti javí ako kľúčový predpoklad legitimity a celkovej úspešnosti krízového riadenia, najmä v situáciách vyžadujúcich rýchle a rozsiahle zásahy štátu.</w:t>
      </w:r>
    </w:p>
    <w:p w14:paraId="7AF23F30" w14:textId="11176E6A" w:rsidR="00041B78" w:rsidRDefault="009B3C5E" w:rsidP="00E5313B">
      <w:pPr>
        <w:spacing w:before="100" w:beforeAutospacing="1" w:after="100" w:afterAutospacing="1"/>
        <w:jc w:val="center"/>
        <w:rPr>
          <w:rFonts w:asciiTheme="majorBidi" w:hAnsiTheme="majorBidi" w:cstheme="majorBidi"/>
          <w:b/>
          <w:bCs/>
          <w:szCs w:val="24"/>
        </w:rPr>
      </w:pPr>
      <w:r w:rsidRPr="00033CB5">
        <w:rPr>
          <w:rFonts w:eastAsia="Times New Roman" w:cs="Times New Roman"/>
          <w:b/>
          <w:szCs w:val="24"/>
        </w:rPr>
        <w:t>Literatúra</w:t>
      </w:r>
    </w:p>
    <w:p w14:paraId="6F5DE357" w14:textId="518FD2AC" w:rsidR="000942BF" w:rsidRPr="000942BF" w:rsidRDefault="000942BF" w:rsidP="00C5714D">
      <w:pPr>
        <w:rPr>
          <w:rFonts w:asciiTheme="majorBidi" w:hAnsiTheme="majorBidi" w:cstheme="majorBidi"/>
          <w:b/>
          <w:bCs/>
          <w:szCs w:val="24"/>
        </w:rPr>
      </w:pPr>
      <w:r w:rsidRPr="000942BF">
        <w:rPr>
          <w:rFonts w:asciiTheme="majorBidi" w:hAnsiTheme="majorBidi" w:cstheme="majorBidi"/>
          <w:b/>
          <w:bCs/>
          <w:szCs w:val="24"/>
        </w:rPr>
        <w:t>Knihy/Monografie</w:t>
      </w:r>
    </w:p>
    <w:p w14:paraId="784AAA7A" w14:textId="6EEF2A58" w:rsidR="00C93BBA" w:rsidRDefault="00C93BBA" w:rsidP="009B3C5E">
      <w:pPr>
        <w:spacing w:after="200"/>
        <w:ind w:left="425" w:hanging="425"/>
        <w:rPr>
          <w:rFonts w:asciiTheme="majorBidi" w:hAnsiTheme="majorBidi" w:cstheme="majorBidi"/>
          <w:szCs w:val="24"/>
        </w:rPr>
      </w:pPr>
      <w:r>
        <w:t xml:space="preserve">HAŠANOVÁ, Janka, </w:t>
      </w:r>
      <w:r w:rsidR="00033CB5">
        <w:t xml:space="preserve">Jozef </w:t>
      </w:r>
      <w:r>
        <w:t>BALGA</w:t>
      </w:r>
      <w:r w:rsidR="00033CB5">
        <w:t xml:space="preserve"> a Petra</w:t>
      </w:r>
      <w:r>
        <w:t xml:space="preserve"> ANDOROVÁ</w:t>
      </w:r>
      <w:r w:rsidR="00033CB5">
        <w:t xml:space="preserve">. </w:t>
      </w:r>
      <w:r>
        <w:t xml:space="preserve"> </w:t>
      </w:r>
      <w:r w:rsidRPr="00C93BBA">
        <w:rPr>
          <w:i/>
        </w:rPr>
        <w:t>Policajná správa. 3. aktualizované vydanie</w:t>
      </w:r>
      <w:r>
        <w:rPr>
          <w:rFonts w:asciiTheme="majorBidi" w:hAnsiTheme="majorBidi" w:cstheme="majorBidi"/>
          <w:szCs w:val="24"/>
        </w:rPr>
        <w:t xml:space="preserve">. Plzeň: </w:t>
      </w:r>
      <w:proofErr w:type="spellStart"/>
      <w:r>
        <w:rPr>
          <w:rFonts w:asciiTheme="majorBidi" w:hAnsiTheme="majorBidi" w:cstheme="majorBidi"/>
          <w:szCs w:val="24"/>
        </w:rPr>
        <w:t>Vydavatelství</w:t>
      </w:r>
      <w:proofErr w:type="spellEnd"/>
      <w:r>
        <w:rPr>
          <w:rFonts w:asciiTheme="majorBidi" w:hAnsiTheme="majorBidi" w:cstheme="majorBidi"/>
          <w:szCs w:val="24"/>
        </w:rPr>
        <w:t xml:space="preserve"> a </w:t>
      </w:r>
      <w:proofErr w:type="spellStart"/>
      <w:r>
        <w:rPr>
          <w:rFonts w:asciiTheme="majorBidi" w:hAnsiTheme="majorBidi" w:cstheme="majorBidi"/>
          <w:szCs w:val="24"/>
        </w:rPr>
        <w:t>nakladatelství</w:t>
      </w:r>
      <w:proofErr w:type="spellEnd"/>
      <w:r>
        <w:rPr>
          <w:rFonts w:asciiTheme="majorBidi" w:hAnsiTheme="majorBidi" w:cstheme="majorBidi"/>
          <w:szCs w:val="24"/>
        </w:rPr>
        <w:t xml:space="preserve"> Aleš </w:t>
      </w:r>
      <w:proofErr w:type="spellStart"/>
      <w:r>
        <w:rPr>
          <w:rFonts w:asciiTheme="majorBidi" w:hAnsiTheme="majorBidi" w:cstheme="majorBidi"/>
          <w:szCs w:val="24"/>
        </w:rPr>
        <w:t>Čeněk</w:t>
      </w:r>
      <w:proofErr w:type="spellEnd"/>
      <w:r>
        <w:rPr>
          <w:rFonts w:asciiTheme="majorBidi" w:hAnsiTheme="majorBidi" w:cstheme="majorBidi"/>
          <w:szCs w:val="24"/>
        </w:rPr>
        <w:t>, s. r. o., 2023. ISBN 978-80-7380-910-2.</w:t>
      </w:r>
    </w:p>
    <w:p w14:paraId="5CE6F5F5" w14:textId="067CFA34" w:rsidR="000942BF" w:rsidRPr="000942BF" w:rsidRDefault="000942BF" w:rsidP="00C5714D">
      <w:pPr>
        <w:rPr>
          <w:rFonts w:asciiTheme="majorBidi" w:hAnsiTheme="majorBidi" w:cstheme="majorBidi"/>
          <w:b/>
          <w:bCs/>
          <w:szCs w:val="24"/>
        </w:rPr>
      </w:pPr>
      <w:r w:rsidRPr="000942BF">
        <w:rPr>
          <w:rFonts w:asciiTheme="majorBidi" w:hAnsiTheme="majorBidi" w:cstheme="majorBidi"/>
          <w:b/>
          <w:bCs/>
          <w:szCs w:val="24"/>
        </w:rPr>
        <w:t>Článok zo zborníka</w:t>
      </w:r>
    </w:p>
    <w:p w14:paraId="22C8E017" w14:textId="2C39DDF1" w:rsidR="001C6867" w:rsidRDefault="001C6867" w:rsidP="009B3C5E">
      <w:pPr>
        <w:spacing w:after="60"/>
        <w:ind w:left="425" w:hanging="425"/>
      </w:pPr>
      <w:r>
        <w:t>HAŠANOVÁ, Janka</w:t>
      </w:r>
      <w:r w:rsidR="00033CB5">
        <w:t>.</w:t>
      </w:r>
      <w:r>
        <w:t xml:space="preserve"> Vplyv nariadení Európskej únie na výkon policajnej správy. In</w:t>
      </w:r>
      <w:r w:rsidR="00033CB5">
        <w:t>:</w:t>
      </w:r>
      <w:r w:rsidR="00263973">
        <w:t xml:space="preserve"> HOLUBICZKY, Vincent</w:t>
      </w:r>
      <w:r w:rsidR="00033CB5">
        <w:t xml:space="preserve"> a Ivana</w:t>
      </w:r>
      <w:r w:rsidR="00263973">
        <w:t xml:space="preserve"> RUBISOVÁ.</w:t>
      </w:r>
      <w:r>
        <w:t xml:space="preserve"> </w:t>
      </w:r>
      <w:r w:rsidRPr="001C6867">
        <w:rPr>
          <w:i/>
        </w:rPr>
        <w:t>Dvadsať rokov členstva Slovenskej republiky v Európskej únii. Prínosy, výzvy, očakávania</w:t>
      </w:r>
      <w:r>
        <w:t xml:space="preserve">. </w:t>
      </w:r>
      <w:r w:rsidRPr="000942BF">
        <w:rPr>
          <w:rFonts w:asciiTheme="majorBidi" w:hAnsiTheme="majorBidi" w:cstheme="majorBidi"/>
          <w:szCs w:val="24"/>
        </w:rPr>
        <w:t>Bratislava: Akadémia Policajného zboru v Bratislave. 202</w:t>
      </w:r>
      <w:r>
        <w:rPr>
          <w:rFonts w:asciiTheme="majorBidi" w:hAnsiTheme="majorBidi" w:cstheme="majorBidi"/>
          <w:szCs w:val="24"/>
        </w:rPr>
        <w:t>4</w:t>
      </w:r>
      <w:r w:rsidRPr="000942BF">
        <w:rPr>
          <w:rFonts w:asciiTheme="majorBidi" w:hAnsiTheme="majorBidi" w:cstheme="majorBidi"/>
          <w:szCs w:val="24"/>
        </w:rPr>
        <w:t>,</w:t>
      </w:r>
      <w:r>
        <w:t xml:space="preserve"> s. 140 – 150. ISBN 978-80-8293-034-7.</w:t>
      </w:r>
    </w:p>
    <w:p w14:paraId="1FA54977" w14:textId="79DF9CBB" w:rsidR="00B46C0A" w:rsidRDefault="00B46C0A" w:rsidP="009B3C5E">
      <w:pPr>
        <w:spacing w:after="60"/>
        <w:ind w:left="425" w:hanging="425"/>
        <w:rPr>
          <w:rFonts w:asciiTheme="majorBidi" w:hAnsiTheme="majorBidi" w:cstheme="majorBidi"/>
          <w:szCs w:val="24"/>
        </w:rPr>
      </w:pPr>
      <w:r>
        <w:t>PORUBSKÁ, Dominika</w:t>
      </w:r>
      <w:r w:rsidR="00033CB5">
        <w:t>.</w:t>
      </w:r>
      <w:r>
        <w:t xml:space="preserve"> Bezpečnostné hrozby v súvislosti s migráciou na vonkajšej hranici Slovenskej republiky. In</w:t>
      </w:r>
      <w:r w:rsidR="00033CB5">
        <w:t>:</w:t>
      </w:r>
      <w:r w:rsidR="001C6867">
        <w:t xml:space="preserve"> </w:t>
      </w:r>
      <w:r w:rsidR="001C6867" w:rsidRPr="000942BF">
        <w:rPr>
          <w:rFonts w:asciiTheme="majorBidi" w:hAnsiTheme="majorBidi" w:cstheme="majorBidi"/>
          <w:szCs w:val="24"/>
        </w:rPr>
        <w:t>LACA, Nina</w:t>
      </w:r>
      <w:r w:rsidR="00033CB5">
        <w:rPr>
          <w:rFonts w:asciiTheme="majorBidi" w:hAnsiTheme="majorBidi" w:cstheme="majorBidi"/>
          <w:szCs w:val="24"/>
        </w:rPr>
        <w:t xml:space="preserve"> a Alexandra </w:t>
      </w:r>
      <w:r w:rsidR="001C6867" w:rsidRPr="000942BF">
        <w:rPr>
          <w:rFonts w:asciiTheme="majorBidi" w:hAnsiTheme="majorBidi" w:cstheme="majorBidi"/>
          <w:szCs w:val="24"/>
        </w:rPr>
        <w:t>LETKOVÁ.</w:t>
      </w:r>
      <w:r>
        <w:t xml:space="preserve"> </w:t>
      </w:r>
      <w:r w:rsidRPr="00B46C0A">
        <w:rPr>
          <w:i/>
        </w:rPr>
        <w:t>Bezpečnostné zložky štátu ako garant národnej a medzinárodnej bezpečnosti</w:t>
      </w:r>
      <w:r>
        <w:rPr>
          <w:i/>
        </w:rPr>
        <w:t>.</w:t>
      </w:r>
      <w:r w:rsidRPr="000942BF">
        <w:rPr>
          <w:rFonts w:asciiTheme="majorBidi" w:hAnsiTheme="majorBidi" w:cstheme="majorBidi"/>
          <w:szCs w:val="24"/>
        </w:rPr>
        <w:t xml:space="preserve"> Zborník príspevkov z medzinárodnej vedeckej konferencie. Bratislava: Akadémia Policajného zboru v Bratislave. 2025,  s. </w:t>
      </w:r>
      <w:r>
        <w:rPr>
          <w:rFonts w:asciiTheme="majorBidi" w:hAnsiTheme="majorBidi" w:cstheme="majorBidi"/>
          <w:szCs w:val="24"/>
        </w:rPr>
        <w:t>231</w:t>
      </w:r>
      <w:r w:rsidRPr="000942BF">
        <w:rPr>
          <w:rFonts w:asciiTheme="majorBidi" w:hAnsiTheme="majorBidi" w:cstheme="majorBidi"/>
          <w:szCs w:val="24"/>
        </w:rPr>
        <w:t xml:space="preserve"> – </w:t>
      </w:r>
      <w:r>
        <w:rPr>
          <w:rFonts w:asciiTheme="majorBidi" w:hAnsiTheme="majorBidi" w:cstheme="majorBidi"/>
          <w:szCs w:val="24"/>
        </w:rPr>
        <w:t>243</w:t>
      </w:r>
      <w:r w:rsidRPr="000942BF">
        <w:rPr>
          <w:rFonts w:asciiTheme="majorBidi" w:hAnsiTheme="majorBidi" w:cstheme="majorBidi"/>
          <w:szCs w:val="24"/>
        </w:rPr>
        <w:t>. ISBN 978-80-8293-045-3.</w:t>
      </w:r>
    </w:p>
    <w:p w14:paraId="3FAE70F3" w14:textId="6C3953DD" w:rsidR="00B46C0A" w:rsidRPr="00DE780B" w:rsidRDefault="00DE780B" w:rsidP="00C5714D">
      <w:pPr>
        <w:rPr>
          <w:rFonts w:asciiTheme="majorBidi" w:hAnsiTheme="majorBidi" w:cstheme="majorBidi"/>
          <w:b/>
          <w:szCs w:val="24"/>
        </w:rPr>
      </w:pPr>
      <w:r w:rsidRPr="00DE780B">
        <w:rPr>
          <w:rFonts w:asciiTheme="majorBidi" w:hAnsiTheme="majorBidi" w:cstheme="majorBidi"/>
          <w:b/>
          <w:szCs w:val="24"/>
        </w:rPr>
        <w:t>Článok z časopisu</w:t>
      </w:r>
    </w:p>
    <w:p w14:paraId="3AEF4DBB" w14:textId="02F12671" w:rsidR="00DE780B" w:rsidRDefault="00DE780B" w:rsidP="009B3C5E">
      <w:pPr>
        <w:spacing w:after="60"/>
        <w:ind w:left="425" w:hanging="425"/>
      </w:pPr>
      <w:r>
        <w:t>BLAŽEK, Ondrej</w:t>
      </w:r>
      <w:r w:rsidR="00033CB5">
        <w:t>.</w:t>
      </w:r>
      <w:r>
        <w:t xml:space="preserve"> Právne aspekty riešenia krízových situácií a ich vplyv na možnosti vývoja systému krízového riadenia. In</w:t>
      </w:r>
      <w:r w:rsidR="00033CB5">
        <w:t>:</w:t>
      </w:r>
      <w:r>
        <w:t xml:space="preserve"> </w:t>
      </w:r>
      <w:proofErr w:type="spellStart"/>
      <w:r w:rsidRPr="001F2C45">
        <w:rPr>
          <w:i/>
        </w:rPr>
        <w:t>Notitiae</w:t>
      </w:r>
      <w:proofErr w:type="spellEnd"/>
      <w:r w:rsidRPr="001F2C45">
        <w:rPr>
          <w:i/>
        </w:rPr>
        <w:t xml:space="preserve"> </w:t>
      </w:r>
      <w:proofErr w:type="spellStart"/>
      <w:r w:rsidRPr="001F2C45">
        <w:rPr>
          <w:i/>
        </w:rPr>
        <w:t>iudiciales</w:t>
      </w:r>
      <w:proofErr w:type="spellEnd"/>
      <w:r w:rsidRPr="001F2C45">
        <w:rPr>
          <w:i/>
        </w:rPr>
        <w:t xml:space="preserve"> </w:t>
      </w:r>
      <w:proofErr w:type="spellStart"/>
      <w:r w:rsidRPr="001F2C45">
        <w:rPr>
          <w:i/>
        </w:rPr>
        <w:t>Academiae</w:t>
      </w:r>
      <w:proofErr w:type="spellEnd"/>
      <w:r w:rsidRPr="001F2C45">
        <w:rPr>
          <w:i/>
        </w:rPr>
        <w:t xml:space="preserve"> </w:t>
      </w:r>
      <w:proofErr w:type="spellStart"/>
      <w:r w:rsidRPr="001F2C45">
        <w:rPr>
          <w:i/>
        </w:rPr>
        <w:t>collegii</w:t>
      </w:r>
      <w:proofErr w:type="spellEnd"/>
      <w:r w:rsidRPr="001F2C45">
        <w:rPr>
          <w:i/>
        </w:rPr>
        <w:t xml:space="preserve"> </w:t>
      </w:r>
      <w:proofErr w:type="spellStart"/>
      <w:r w:rsidRPr="001F2C45">
        <w:rPr>
          <w:i/>
        </w:rPr>
        <w:t>aedilium</w:t>
      </w:r>
      <w:proofErr w:type="spellEnd"/>
      <w:r w:rsidRPr="001F2C45">
        <w:rPr>
          <w:i/>
        </w:rPr>
        <w:t xml:space="preserve"> in Bratislava</w:t>
      </w:r>
      <w:r>
        <w:t>. Roč. 9, č. 1 (2023), s. 26</w:t>
      </w:r>
      <w:r w:rsidR="008E67B2">
        <w:t xml:space="preserve"> </w:t>
      </w:r>
      <w:r>
        <w:t>-</w:t>
      </w:r>
      <w:r w:rsidR="008E67B2">
        <w:t xml:space="preserve"> </w:t>
      </w:r>
      <w:r>
        <w:t>33. ISSN 2453-6954.</w:t>
      </w:r>
    </w:p>
    <w:p w14:paraId="341ACF0E" w14:textId="398A5A8F" w:rsidR="006C72A3" w:rsidRPr="006C72A3" w:rsidRDefault="006C72A3" w:rsidP="009B3C5E">
      <w:pPr>
        <w:pStyle w:val="Textpoznmkypodiarou"/>
        <w:spacing w:after="60"/>
        <w:ind w:left="425" w:hanging="425"/>
        <w:jc w:val="both"/>
        <w:rPr>
          <w:sz w:val="24"/>
          <w:szCs w:val="24"/>
        </w:rPr>
      </w:pPr>
      <w:r w:rsidRPr="006C72A3">
        <w:rPr>
          <w:sz w:val="24"/>
          <w:szCs w:val="24"/>
        </w:rPr>
        <w:t>BREZINA, Daniel</w:t>
      </w:r>
      <w:r w:rsidR="00033CB5">
        <w:rPr>
          <w:sz w:val="24"/>
          <w:szCs w:val="24"/>
        </w:rPr>
        <w:t xml:space="preserve"> a Ivona</w:t>
      </w:r>
      <w:r w:rsidRPr="006C72A3">
        <w:rPr>
          <w:sz w:val="24"/>
          <w:szCs w:val="24"/>
        </w:rPr>
        <w:t xml:space="preserve"> ONDREJKOVÁ</w:t>
      </w:r>
      <w:r w:rsidR="00033CB5">
        <w:rPr>
          <w:sz w:val="24"/>
          <w:szCs w:val="24"/>
        </w:rPr>
        <w:t>.</w:t>
      </w:r>
      <w:r w:rsidRPr="006C72A3">
        <w:rPr>
          <w:sz w:val="24"/>
          <w:szCs w:val="24"/>
        </w:rPr>
        <w:t xml:space="preserve"> Právne prostredie na úseku krízového riadenia v podmienkach Slovenskej republiky. In: </w:t>
      </w:r>
      <w:r w:rsidRPr="006C72A3">
        <w:rPr>
          <w:i/>
          <w:sz w:val="24"/>
          <w:szCs w:val="24"/>
        </w:rPr>
        <w:t>Krízový manažment</w:t>
      </w:r>
      <w:r w:rsidRPr="006C72A3">
        <w:rPr>
          <w:sz w:val="24"/>
          <w:szCs w:val="24"/>
        </w:rPr>
        <w:t>, 2021.1.5-14</w:t>
      </w:r>
      <w:r>
        <w:rPr>
          <w:sz w:val="24"/>
          <w:szCs w:val="24"/>
        </w:rPr>
        <w:t xml:space="preserve">, </w:t>
      </w:r>
      <w:r w:rsidRPr="006C72A3">
        <w:rPr>
          <w:sz w:val="24"/>
          <w:szCs w:val="24"/>
        </w:rPr>
        <w:t xml:space="preserve">ISSN 1336 - </w:t>
      </w:r>
      <w:r w:rsidRPr="006C72A3">
        <w:rPr>
          <w:sz w:val="24"/>
          <w:szCs w:val="24"/>
        </w:rPr>
        <w:lastRenderedPageBreak/>
        <w:t>0019</w:t>
      </w:r>
      <w:r>
        <w:rPr>
          <w:sz w:val="24"/>
          <w:szCs w:val="24"/>
        </w:rPr>
        <w:t xml:space="preserve"> </w:t>
      </w:r>
      <w:r w:rsidRPr="006C72A3">
        <w:rPr>
          <w:sz w:val="24"/>
          <w:szCs w:val="24"/>
        </w:rPr>
        <w:t>[online]. [citované 20. apríla 2026]</w:t>
      </w:r>
      <w:r w:rsidR="00033CB5">
        <w:rPr>
          <w:sz w:val="24"/>
          <w:szCs w:val="24"/>
        </w:rPr>
        <w:t xml:space="preserve">. </w:t>
      </w:r>
      <w:r w:rsidRPr="006C72A3">
        <w:rPr>
          <w:sz w:val="24"/>
          <w:szCs w:val="24"/>
        </w:rPr>
        <w:t>Dostupné na internete: https://krm.uniza.sk/pdfs/krm/2021/01/01.pdf</w:t>
      </w:r>
      <w:r w:rsidR="00033CB5">
        <w:rPr>
          <w:sz w:val="24"/>
          <w:szCs w:val="24"/>
        </w:rPr>
        <w:t>.</w:t>
      </w:r>
    </w:p>
    <w:p w14:paraId="6102763B" w14:textId="61EACA5E" w:rsidR="009B6F0B" w:rsidRDefault="009B6F0B" w:rsidP="009B3C5E">
      <w:pPr>
        <w:spacing w:after="60"/>
        <w:ind w:left="425" w:hanging="425"/>
        <w:rPr>
          <w:szCs w:val="24"/>
        </w:rPr>
      </w:pPr>
      <w:r w:rsidRPr="009B6F0B">
        <w:rPr>
          <w:szCs w:val="24"/>
        </w:rPr>
        <w:t xml:space="preserve">KUHLMANN, </w:t>
      </w:r>
      <w:proofErr w:type="spellStart"/>
      <w:r w:rsidRPr="009B6F0B">
        <w:rPr>
          <w:szCs w:val="24"/>
        </w:rPr>
        <w:t>S</w:t>
      </w:r>
      <w:r w:rsidR="00033CB5">
        <w:rPr>
          <w:szCs w:val="24"/>
        </w:rPr>
        <w:t>abine</w:t>
      </w:r>
      <w:proofErr w:type="spellEnd"/>
      <w:r w:rsidRPr="009B6F0B">
        <w:rPr>
          <w:szCs w:val="24"/>
        </w:rPr>
        <w:t xml:space="preserve">, </w:t>
      </w:r>
      <w:proofErr w:type="spellStart"/>
      <w:r w:rsidR="00033CB5">
        <w:rPr>
          <w:szCs w:val="24"/>
        </w:rPr>
        <w:t>Geert</w:t>
      </w:r>
      <w:proofErr w:type="spellEnd"/>
      <w:r w:rsidR="00033CB5">
        <w:rPr>
          <w:szCs w:val="24"/>
        </w:rPr>
        <w:t xml:space="preserve"> </w:t>
      </w:r>
      <w:r w:rsidRPr="009B6F0B">
        <w:rPr>
          <w:szCs w:val="24"/>
        </w:rPr>
        <w:t xml:space="preserve">BOUCKAERT, </w:t>
      </w:r>
      <w:proofErr w:type="spellStart"/>
      <w:r w:rsidR="00033CB5">
        <w:rPr>
          <w:szCs w:val="24"/>
        </w:rPr>
        <w:t>Davide</w:t>
      </w:r>
      <w:proofErr w:type="spellEnd"/>
      <w:r w:rsidR="00033CB5">
        <w:rPr>
          <w:szCs w:val="24"/>
        </w:rPr>
        <w:t xml:space="preserve"> </w:t>
      </w:r>
      <w:r w:rsidRPr="009B6F0B">
        <w:rPr>
          <w:szCs w:val="24"/>
        </w:rPr>
        <w:t xml:space="preserve">GALLI, </w:t>
      </w:r>
      <w:proofErr w:type="spellStart"/>
      <w:r w:rsidR="00033CB5">
        <w:rPr>
          <w:szCs w:val="24"/>
        </w:rPr>
        <w:t>Renate</w:t>
      </w:r>
      <w:proofErr w:type="spellEnd"/>
      <w:r w:rsidRPr="009B6F0B">
        <w:rPr>
          <w:szCs w:val="24"/>
        </w:rPr>
        <w:t xml:space="preserve"> REITER</w:t>
      </w:r>
      <w:r w:rsidR="00033CB5">
        <w:rPr>
          <w:szCs w:val="24"/>
        </w:rPr>
        <w:t xml:space="preserve"> a </w:t>
      </w:r>
      <w:proofErr w:type="spellStart"/>
      <w:r w:rsidR="00033CB5">
        <w:rPr>
          <w:szCs w:val="24"/>
        </w:rPr>
        <w:t>Steven</w:t>
      </w:r>
      <w:proofErr w:type="spellEnd"/>
      <w:r w:rsidRPr="009B6F0B">
        <w:rPr>
          <w:szCs w:val="24"/>
        </w:rPr>
        <w:t xml:space="preserve"> VAN HECKE</w:t>
      </w:r>
      <w:r w:rsidR="00033CB5">
        <w:rPr>
          <w:szCs w:val="24"/>
        </w:rPr>
        <w:t>.</w:t>
      </w:r>
      <w:r w:rsidRPr="009B6F0B">
        <w:rPr>
          <w:rStyle w:val="Vrazn"/>
          <w:b w:val="0"/>
          <w:szCs w:val="24"/>
        </w:rPr>
        <w:t xml:space="preserve"> “</w:t>
      </w:r>
      <w:proofErr w:type="spellStart"/>
      <w:r w:rsidRPr="009B6F0B">
        <w:rPr>
          <w:rStyle w:val="Vrazn"/>
          <w:b w:val="0"/>
          <w:szCs w:val="24"/>
        </w:rPr>
        <w:t>Opportunity</w:t>
      </w:r>
      <w:proofErr w:type="spellEnd"/>
      <w:r w:rsidRPr="009B6F0B">
        <w:rPr>
          <w:rStyle w:val="Vrazn"/>
          <w:b w:val="0"/>
          <w:szCs w:val="24"/>
        </w:rPr>
        <w:t xml:space="preserve"> Management of </w:t>
      </w:r>
      <w:proofErr w:type="spellStart"/>
      <w:r w:rsidRPr="009B6F0B">
        <w:rPr>
          <w:rStyle w:val="Vrazn"/>
          <w:b w:val="0"/>
          <w:szCs w:val="24"/>
        </w:rPr>
        <w:t>the</w:t>
      </w:r>
      <w:proofErr w:type="spellEnd"/>
      <w:r w:rsidRPr="009B6F0B">
        <w:rPr>
          <w:rStyle w:val="Vrazn"/>
          <w:b w:val="0"/>
          <w:szCs w:val="24"/>
        </w:rPr>
        <w:t xml:space="preserve"> COVID-19 </w:t>
      </w:r>
      <w:proofErr w:type="spellStart"/>
      <w:r w:rsidRPr="009B6F0B">
        <w:rPr>
          <w:rStyle w:val="Vrazn"/>
          <w:b w:val="0"/>
          <w:szCs w:val="24"/>
        </w:rPr>
        <w:t>Pandemic</w:t>
      </w:r>
      <w:proofErr w:type="spellEnd"/>
      <w:r w:rsidRPr="009B6F0B">
        <w:rPr>
          <w:rStyle w:val="Vrazn"/>
          <w:b w:val="0"/>
          <w:szCs w:val="24"/>
        </w:rPr>
        <w:t xml:space="preserve">: </w:t>
      </w:r>
      <w:proofErr w:type="spellStart"/>
      <w:r w:rsidRPr="009B6F0B">
        <w:rPr>
          <w:rStyle w:val="Vrazn"/>
          <w:b w:val="0"/>
          <w:szCs w:val="24"/>
        </w:rPr>
        <w:t>Testing</w:t>
      </w:r>
      <w:proofErr w:type="spellEnd"/>
      <w:r w:rsidRPr="009B6F0B">
        <w:rPr>
          <w:rStyle w:val="Vrazn"/>
          <w:b w:val="0"/>
          <w:szCs w:val="24"/>
        </w:rPr>
        <w:t xml:space="preserve"> </w:t>
      </w:r>
      <w:proofErr w:type="spellStart"/>
      <w:r w:rsidRPr="009B6F0B">
        <w:rPr>
          <w:rStyle w:val="Vrazn"/>
          <w:b w:val="0"/>
          <w:szCs w:val="24"/>
        </w:rPr>
        <w:t>the</w:t>
      </w:r>
      <w:proofErr w:type="spellEnd"/>
      <w:r w:rsidRPr="009B6F0B">
        <w:rPr>
          <w:rStyle w:val="Vrazn"/>
          <w:b w:val="0"/>
          <w:szCs w:val="24"/>
        </w:rPr>
        <w:t xml:space="preserve"> </w:t>
      </w:r>
      <w:proofErr w:type="spellStart"/>
      <w:r w:rsidRPr="009B6F0B">
        <w:rPr>
          <w:rStyle w:val="Vrazn"/>
          <w:b w:val="0"/>
          <w:szCs w:val="24"/>
        </w:rPr>
        <w:t>Crisis</w:t>
      </w:r>
      <w:proofErr w:type="spellEnd"/>
      <w:r w:rsidRPr="009B6F0B">
        <w:rPr>
          <w:rStyle w:val="Vrazn"/>
          <w:b w:val="0"/>
          <w:szCs w:val="24"/>
        </w:rPr>
        <w:t xml:space="preserve"> </w:t>
      </w:r>
      <w:proofErr w:type="spellStart"/>
      <w:r w:rsidRPr="009B6F0B">
        <w:rPr>
          <w:rStyle w:val="Vrazn"/>
          <w:b w:val="0"/>
          <w:szCs w:val="24"/>
        </w:rPr>
        <w:t>from</w:t>
      </w:r>
      <w:proofErr w:type="spellEnd"/>
      <w:r w:rsidRPr="009B6F0B">
        <w:rPr>
          <w:rStyle w:val="Vrazn"/>
          <w:b w:val="0"/>
          <w:szCs w:val="24"/>
        </w:rPr>
        <w:t xml:space="preserve"> a </w:t>
      </w:r>
      <w:proofErr w:type="spellStart"/>
      <w:r w:rsidRPr="009B6F0B">
        <w:rPr>
          <w:rStyle w:val="Vrazn"/>
          <w:b w:val="0"/>
          <w:szCs w:val="24"/>
        </w:rPr>
        <w:t>Global</w:t>
      </w:r>
      <w:proofErr w:type="spellEnd"/>
      <w:r w:rsidRPr="009B6F0B">
        <w:rPr>
          <w:rStyle w:val="Vrazn"/>
          <w:b w:val="0"/>
          <w:szCs w:val="24"/>
        </w:rPr>
        <w:t xml:space="preserve"> </w:t>
      </w:r>
      <w:proofErr w:type="spellStart"/>
      <w:r w:rsidRPr="009B6F0B">
        <w:rPr>
          <w:rStyle w:val="Vrazn"/>
          <w:b w:val="0"/>
          <w:szCs w:val="24"/>
        </w:rPr>
        <w:t>Perspective</w:t>
      </w:r>
      <w:proofErr w:type="spellEnd"/>
      <w:r w:rsidRPr="009B6F0B">
        <w:rPr>
          <w:rStyle w:val="Vrazn"/>
          <w:b w:val="0"/>
          <w:szCs w:val="24"/>
        </w:rPr>
        <w:t>”</w:t>
      </w:r>
      <w:r w:rsidR="00033CB5">
        <w:rPr>
          <w:szCs w:val="24"/>
        </w:rPr>
        <w:t>. In:</w:t>
      </w:r>
      <w:r w:rsidRPr="009B6F0B">
        <w:rPr>
          <w:szCs w:val="24"/>
        </w:rPr>
        <w:t xml:space="preserve"> </w:t>
      </w:r>
      <w:r w:rsidRPr="009B6F0B">
        <w:rPr>
          <w:rStyle w:val="Zvraznenie"/>
          <w:szCs w:val="24"/>
        </w:rPr>
        <w:t xml:space="preserve">International </w:t>
      </w:r>
      <w:proofErr w:type="spellStart"/>
      <w:r w:rsidRPr="009B6F0B">
        <w:rPr>
          <w:rStyle w:val="Zvraznenie"/>
          <w:szCs w:val="24"/>
        </w:rPr>
        <w:t>Review</w:t>
      </w:r>
      <w:proofErr w:type="spellEnd"/>
      <w:r w:rsidRPr="009B6F0B">
        <w:rPr>
          <w:rStyle w:val="Zvraznenie"/>
          <w:szCs w:val="24"/>
        </w:rPr>
        <w:t xml:space="preserve"> of </w:t>
      </w:r>
      <w:proofErr w:type="spellStart"/>
      <w:r w:rsidRPr="009B6F0B">
        <w:rPr>
          <w:rStyle w:val="Zvraznenie"/>
          <w:szCs w:val="24"/>
        </w:rPr>
        <w:t>Administrative</w:t>
      </w:r>
      <w:proofErr w:type="spellEnd"/>
      <w:r w:rsidRPr="009B6F0B">
        <w:rPr>
          <w:rStyle w:val="Zvraznenie"/>
          <w:szCs w:val="24"/>
        </w:rPr>
        <w:t xml:space="preserve"> </w:t>
      </w:r>
      <w:proofErr w:type="spellStart"/>
      <w:r w:rsidRPr="009B6F0B">
        <w:rPr>
          <w:rStyle w:val="Zvraznenie"/>
          <w:szCs w:val="24"/>
        </w:rPr>
        <w:t>Sciences</w:t>
      </w:r>
      <w:proofErr w:type="spellEnd"/>
      <w:r w:rsidRPr="009B6F0B">
        <w:rPr>
          <w:szCs w:val="24"/>
        </w:rPr>
        <w:t xml:space="preserve">, 2021. </w:t>
      </w:r>
      <w:r w:rsidRPr="009B6F0B">
        <w:rPr>
          <w:rFonts w:cs="Times New Roman"/>
          <w:szCs w:val="24"/>
        </w:rPr>
        <w:t>[online]. [citované 2</w:t>
      </w:r>
      <w:r w:rsidRPr="009B6F0B">
        <w:rPr>
          <w:szCs w:val="24"/>
        </w:rPr>
        <w:t>0</w:t>
      </w:r>
      <w:r w:rsidRPr="009B6F0B">
        <w:rPr>
          <w:rFonts w:cs="Times New Roman"/>
          <w:szCs w:val="24"/>
        </w:rPr>
        <w:t>. apríla 202</w:t>
      </w:r>
      <w:r w:rsidRPr="009B6F0B">
        <w:rPr>
          <w:szCs w:val="24"/>
        </w:rPr>
        <w:t>6</w:t>
      </w:r>
      <w:r w:rsidRPr="009B6F0B">
        <w:rPr>
          <w:rFonts w:cs="Times New Roman"/>
          <w:szCs w:val="24"/>
        </w:rPr>
        <w:t>]</w:t>
      </w:r>
      <w:r w:rsidR="00033CB5">
        <w:rPr>
          <w:rFonts w:cs="Times New Roman"/>
          <w:szCs w:val="24"/>
        </w:rPr>
        <w:t>.</w:t>
      </w:r>
      <w:r w:rsidRPr="009B6F0B">
        <w:rPr>
          <w:szCs w:val="24"/>
        </w:rPr>
        <w:t xml:space="preserve"> </w:t>
      </w:r>
      <w:r w:rsidRPr="009B6F0B">
        <w:rPr>
          <w:rFonts w:cs="Times New Roman"/>
          <w:szCs w:val="24"/>
        </w:rPr>
        <w:t>Dostupné na internete:</w:t>
      </w:r>
      <w:r w:rsidRPr="009B6F0B">
        <w:rPr>
          <w:szCs w:val="24"/>
        </w:rPr>
        <w:t xml:space="preserve"> </w:t>
      </w:r>
      <w:hyperlink r:id="rId8" w:history="1">
        <w:r w:rsidRPr="00D74917">
          <w:rPr>
            <w:rStyle w:val="Hypertextovprepojenie"/>
            <w:szCs w:val="24"/>
          </w:rPr>
          <w:t>https://journals.sagepub.com/doi/abs/10.1177/0020852321992102</w:t>
        </w:r>
      </w:hyperlink>
    </w:p>
    <w:p w14:paraId="34E0C44E" w14:textId="54A1F52C" w:rsidR="009B6F0B" w:rsidRPr="009B6F0B" w:rsidRDefault="009B6F0B" w:rsidP="009B3C5E">
      <w:pPr>
        <w:spacing w:after="60"/>
        <w:ind w:left="425" w:hanging="425"/>
        <w:rPr>
          <w:szCs w:val="24"/>
        </w:rPr>
      </w:pPr>
      <w:r>
        <w:t xml:space="preserve">MASKÁLY, </w:t>
      </w:r>
      <w:proofErr w:type="spellStart"/>
      <w:r>
        <w:t>J</w:t>
      </w:r>
      <w:r w:rsidR="00033CB5">
        <w:t>on</w:t>
      </w:r>
      <w:proofErr w:type="spellEnd"/>
      <w:r w:rsidR="00033CB5">
        <w:t xml:space="preserve">, </w:t>
      </w:r>
      <w:proofErr w:type="spellStart"/>
      <w:r w:rsidR="00033CB5">
        <w:t>Sanja</w:t>
      </w:r>
      <w:proofErr w:type="spellEnd"/>
      <w:r>
        <w:t xml:space="preserve"> KUTNJAK IVKOVIĆ</w:t>
      </w:r>
      <w:r w:rsidR="00033CB5">
        <w:t xml:space="preserve"> a Peter</w:t>
      </w:r>
      <w:r>
        <w:t xml:space="preserve"> NEYROUD</w:t>
      </w:r>
      <w:r w:rsidR="00033CB5">
        <w:t>.</w:t>
      </w:r>
      <w:r w:rsidRPr="00CA690C">
        <w:rPr>
          <w:rStyle w:val="Vrazn"/>
          <w:b w:val="0"/>
        </w:rPr>
        <w:t xml:space="preserve"> “</w:t>
      </w:r>
      <w:proofErr w:type="spellStart"/>
      <w:r w:rsidRPr="00CA690C">
        <w:rPr>
          <w:rStyle w:val="Vrazn"/>
          <w:b w:val="0"/>
        </w:rPr>
        <w:t>Policing</w:t>
      </w:r>
      <w:proofErr w:type="spellEnd"/>
      <w:r w:rsidRPr="00CA690C">
        <w:rPr>
          <w:rStyle w:val="Vrazn"/>
          <w:b w:val="0"/>
        </w:rPr>
        <w:t xml:space="preserve"> </w:t>
      </w:r>
      <w:proofErr w:type="spellStart"/>
      <w:r w:rsidRPr="00CA690C">
        <w:rPr>
          <w:rStyle w:val="Vrazn"/>
          <w:b w:val="0"/>
        </w:rPr>
        <w:t>the</w:t>
      </w:r>
      <w:proofErr w:type="spellEnd"/>
      <w:r w:rsidRPr="00CA690C">
        <w:rPr>
          <w:rStyle w:val="Vrazn"/>
          <w:b w:val="0"/>
        </w:rPr>
        <w:t xml:space="preserve"> COVID-19 </w:t>
      </w:r>
      <w:proofErr w:type="spellStart"/>
      <w:r w:rsidRPr="00CA690C">
        <w:rPr>
          <w:rStyle w:val="Vrazn"/>
          <w:b w:val="0"/>
        </w:rPr>
        <w:t>Pandemic</w:t>
      </w:r>
      <w:proofErr w:type="spellEnd"/>
      <w:r w:rsidRPr="00CA690C">
        <w:rPr>
          <w:rStyle w:val="Vrazn"/>
          <w:b w:val="0"/>
        </w:rPr>
        <w:t xml:space="preserve">: </w:t>
      </w:r>
      <w:proofErr w:type="spellStart"/>
      <w:r w:rsidRPr="00CA690C">
        <w:rPr>
          <w:rStyle w:val="Vrazn"/>
          <w:b w:val="0"/>
        </w:rPr>
        <w:t>Exploratory</w:t>
      </w:r>
      <w:proofErr w:type="spellEnd"/>
      <w:r w:rsidRPr="00CA690C">
        <w:rPr>
          <w:rStyle w:val="Vrazn"/>
          <w:b w:val="0"/>
        </w:rPr>
        <w:t xml:space="preserve"> </w:t>
      </w:r>
      <w:r w:rsidRPr="009B6F0B">
        <w:rPr>
          <w:rStyle w:val="Vrazn"/>
          <w:b w:val="0"/>
          <w:szCs w:val="24"/>
        </w:rPr>
        <w:t xml:space="preserve">Study of </w:t>
      </w:r>
      <w:proofErr w:type="spellStart"/>
      <w:r w:rsidRPr="009B6F0B">
        <w:rPr>
          <w:rStyle w:val="Vrazn"/>
          <w:b w:val="0"/>
          <w:szCs w:val="24"/>
        </w:rPr>
        <w:t>the</w:t>
      </w:r>
      <w:proofErr w:type="spellEnd"/>
      <w:r w:rsidRPr="009B6F0B">
        <w:rPr>
          <w:rStyle w:val="Vrazn"/>
          <w:b w:val="0"/>
          <w:szCs w:val="24"/>
        </w:rPr>
        <w:t xml:space="preserve"> </w:t>
      </w:r>
      <w:proofErr w:type="spellStart"/>
      <w:r w:rsidRPr="009B6F0B">
        <w:rPr>
          <w:rStyle w:val="Vrazn"/>
          <w:b w:val="0"/>
          <w:szCs w:val="24"/>
        </w:rPr>
        <w:t>Types</w:t>
      </w:r>
      <w:proofErr w:type="spellEnd"/>
      <w:r w:rsidRPr="009B6F0B">
        <w:rPr>
          <w:rStyle w:val="Vrazn"/>
          <w:b w:val="0"/>
          <w:szCs w:val="24"/>
        </w:rPr>
        <w:t xml:space="preserve"> of </w:t>
      </w:r>
      <w:proofErr w:type="spellStart"/>
      <w:r w:rsidRPr="009B6F0B">
        <w:rPr>
          <w:rStyle w:val="Vrazn"/>
          <w:b w:val="0"/>
          <w:szCs w:val="24"/>
        </w:rPr>
        <w:t>Organizational</w:t>
      </w:r>
      <w:proofErr w:type="spellEnd"/>
      <w:r w:rsidRPr="009B6F0B">
        <w:rPr>
          <w:rStyle w:val="Vrazn"/>
          <w:b w:val="0"/>
          <w:szCs w:val="24"/>
        </w:rPr>
        <w:t xml:space="preserve"> </w:t>
      </w:r>
      <w:proofErr w:type="spellStart"/>
      <w:r w:rsidRPr="009B6F0B">
        <w:rPr>
          <w:rStyle w:val="Vrazn"/>
          <w:b w:val="0"/>
          <w:szCs w:val="24"/>
        </w:rPr>
        <w:t>Changes</w:t>
      </w:r>
      <w:proofErr w:type="spellEnd"/>
      <w:r w:rsidRPr="009B6F0B">
        <w:rPr>
          <w:rStyle w:val="Vrazn"/>
          <w:b w:val="0"/>
          <w:szCs w:val="24"/>
        </w:rPr>
        <w:t xml:space="preserve"> and Police </w:t>
      </w:r>
      <w:proofErr w:type="spellStart"/>
      <w:r w:rsidRPr="009B6F0B">
        <w:rPr>
          <w:rStyle w:val="Vrazn"/>
          <w:b w:val="0"/>
          <w:szCs w:val="24"/>
        </w:rPr>
        <w:t>Activities</w:t>
      </w:r>
      <w:proofErr w:type="spellEnd"/>
      <w:r w:rsidRPr="009B6F0B">
        <w:rPr>
          <w:rStyle w:val="Vrazn"/>
          <w:b w:val="0"/>
          <w:szCs w:val="24"/>
        </w:rPr>
        <w:t xml:space="preserve"> </w:t>
      </w:r>
      <w:proofErr w:type="spellStart"/>
      <w:r w:rsidRPr="009B6F0B">
        <w:rPr>
          <w:rStyle w:val="Vrazn"/>
          <w:b w:val="0"/>
          <w:szCs w:val="24"/>
        </w:rPr>
        <w:t>Across</w:t>
      </w:r>
      <w:proofErr w:type="spellEnd"/>
      <w:r w:rsidRPr="009B6F0B">
        <w:rPr>
          <w:rStyle w:val="Vrazn"/>
          <w:b w:val="0"/>
          <w:szCs w:val="24"/>
        </w:rPr>
        <w:t xml:space="preserve"> </w:t>
      </w:r>
      <w:proofErr w:type="spellStart"/>
      <w:r w:rsidRPr="009B6F0B">
        <w:rPr>
          <w:rStyle w:val="Vrazn"/>
          <w:b w:val="0"/>
          <w:szCs w:val="24"/>
        </w:rPr>
        <w:t>the</w:t>
      </w:r>
      <w:proofErr w:type="spellEnd"/>
      <w:r w:rsidRPr="009B6F0B">
        <w:rPr>
          <w:rStyle w:val="Vrazn"/>
          <w:b w:val="0"/>
          <w:szCs w:val="24"/>
        </w:rPr>
        <w:t xml:space="preserve"> </w:t>
      </w:r>
      <w:proofErr w:type="spellStart"/>
      <w:r w:rsidRPr="009B6F0B">
        <w:rPr>
          <w:rStyle w:val="Vrazn"/>
          <w:b w:val="0"/>
          <w:szCs w:val="24"/>
        </w:rPr>
        <w:t>Globe</w:t>
      </w:r>
      <w:proofErr w:type="spellEnd"/>
      <w:r w:rsidRPr="009B6F0B">
        <w:rPr>
          <w:rStyle w:val="Vrazn"/>
          <w:b w:val="0"/>
          <w:szCs w:val="24"/>
        </w:rPr>
        <w:t xml:space="preserve">”, </w:t>
      </w:r>
      <w:r w:rsidRPr="009B6F0B">
        <w:rPr>
          <w:szCs w:val="24"/>
        </w:rPr>
        <w:br/>
      </w:r>
      <w:r w:rsidRPr="009B6F0B">
        <w:rPr>
          <w:rStyle w:val="Zvraznenie"/>
          <w:szCs w:val="24"/>
        </w:rPr>
        <w:t xml:space="preserve">International </w:t>
      </w:r>
      <w:proofErr w:type="spellStart"/>
      <w:r w:rsidRPr="009B6F0B">
        <w:rPr>
          <w:rStyle w:val="Zvraznenie"/>
          <w:szCs w:val="24"/>
        </w:rPr>
        <w:t>Criminal</w:t>
      </w:r>
      <w:proofErr w:type="spellEnd"/>
      <w:r w:rsidRPr="009B6F0B">
        <w:rPr>
          <w:rStyle w:val="Zvraznenie"/>
          <w:szCs w:val="24"/>
        </w:rPr>
        <w:t xml:space="preserve"> </w:t>
      </w:r>
      <w:proofErr w:type="spellStart"/>
      <w:r w:rsidRPr="009B6F0B">
        <w:rPr>
          <w:rStyle w:val="Zvraznenie"/>
          <w:szCs w:val="24"/>
        </w:rPr>
        <w:t>Justice</w:t>
      </w:r>
      <w:proofErr w:type="spellEnd"/>
      <w:r w:rsidRPr="009B6F0B">
        <w:rPr>
          <w:rStyle w:val="Zvraznenie"/>
          <w:szCs w:val="24"/>
        </w:rPr>
        <w:t xml:space="preserve"> </w:t>
      </w:r>
      <w:proofErr w:type="spellStart"/>
      <w:r w:rsidRPr="009B6F0B">
        <w:rPr>
          <w:rStyle w:val="Zvraznenie"/>
          <w:szCs w:val="24"/>
        </w:rPr>
        <w:t>Review</w:t>
      </w:r>
      <w:proofErr w:type="spellEnd"/>
      <w:r w:rsidRPr="009B6F0B">
        <w:rPr>
          <w:szCs w:val="24"/>
        </w:rPr>
        <w:t xml:space="preserve">, 2021. </w:t>
      </w:r>
      <w:r w:rsidRPr="009B6F0B">
        <w:rPr>
          <w:rFonts w:cs="Times New Roman"/>
          <w:szCs w:val="24"/>
        </w:rPr>
        <w:t>[online]. [citované 2</w:t>
      </w:r>
      <w:r w:rsidRPr="009B6F0B">
        <w:rPr>
          <w:szCs w:val="24"/>
        </w:rPr>
        <w:t>0</w:t>
      </w:r>
      <w:r w:rsidRPr="009B6F0B">
        <w:rPr>
          <w:rFonts w:cs="Times New Roman"/>
          <w:szCs w:val="24"/>
        </w:rPr>
        <w:t>. apríla 202</w:t>
      </w:r>
      <w:r w:rsidRPr="009B6F0B">
        <w:rPr>
          <w:szCs w:val="24"/>
        </w:rPr>
        <w:t>6</w:t>
      </w:r>
      <w:r w:rsidRPr="009B6F0B">
        <w:rPr>
          <w:rFonts w:cs="Times New Roman"/>
          <w:szCs w:val="24"/>
        </w:rPr>
        <w:t>]</w:t>
      </w:r>
      <w:r w:rsidRPr="009B6F0B">
        <w:rPr>
          <w:szCs w:val="24"/>
        </w:rPr>
        <w:t xml:space="preserve"> </w:t>
      </w:r>
      <w:r w:rsidR="00033CB5">
        <w:rPr>
          <w:szCs w:val="24"/>
        </w:rPr>
        <w:t xml:space="preserve">. </w:t>
      </w:r>
      <w:r w:rsidRPr="009B6F0B">
        <w:rPr>
          <w:rFonts w:cs="Times New Roman"/>
          <w:szCs w:val="24"/>
        </w:rPr>
        <w:t>Dostupné na internete:</w:t>
      </w:r>
      <w:r w:rsidRPr="009B6F0B">
        <w:rPr>
          <w:szCs w:val="24"/>
        </w:rPr>
        <w:t xml:space="preserve"> </w:t>
      </w:r>
      <w:hyperlink r:id="rId9" w:history="1">
        <w:r w:rsidRPr="009B6F0B">
          <w:rPr>
            <w:rStyle w:val="Hypertextovprepojenie"/>
            <w:szCs w:val="24"/>
          </w:rPr>
          <w:t>https://journals.sagepub.com/doi/full/10.1177/10575677211012807</w:t>
        </w:r>
      </w:hyperlink>
    </w:p>
    <w:p w14:paraId="5FC2F95E" w14:textId="55E5649D" w:rsidR="00F00A47" w:rsidRDefault="00F00A47" w:rsidP="009B3C5E">
      <w:pPr>
        <w:spacing w:after="60"/>
        <w:ind w:left="425" w:hanging="425"/>
        <w:rPr>
          <w:rFonts w:asciiTheme="majorBidi" w:hAnsiTheme="majorBidi" w:cstheme="majorBidi"/>
          <w:szCs w:val="24"/>
        </w:rPr>
      </w:pPr>
    </w:p>
    <w:p w14:paraId="612269F6" w14:textId="4F20B409" w:rsidR="003706B3" w:rsidRDefault="003706B3" w:rsidP="00C5714D">
      <w:pPr>
        <w:rPr>
          <w:rFonts w:asciiTheme="majorBidi" w:hAnsiTheme="majorBidi" w:cstheme="majorBidi"/>
          <w:b/>
          <w:szCs w:val="24"/>
        </w:rPr>
      </w:pPr>
      <w:r>
        <w:rPr>
          <w:rFonts w:asciiTheme="majorBidi" w:hAnsiTheme="majorBidi" w:cstheme="majorBidi"/>
          <w:b/>
          <w:szCs w:val="24"/>
        </w:rPr>
        <w:t>Právne predpisy</w:t>
      </w:r>
    </w:p>
    <w:p w14:paraId="34A78C05" w14:textId="10D8389E" w:rsidR="003706B3" w:rsidRPr="00033CB5" w:rsidRDefault="003706B3" w:rsidP="009B3C5E">
      <w:pPr>
        <w:spacing w:after="60"/>
        <w:ind w:left="425" w:hanging="425"/>
        <w:rPr>
          <w:i/>
          <w:iCs/>
        </w:rPr>
      </w:pPr>
      <w:r w:rsidRPr="00033CB5">
        <w:rPr>
          <w:i/>
          <w:iCs/>
        </w:rPr>
        <w:t>Ústavný zákon č. 227/2002 Z. z. o bezpečnosti štátu v čase vojny, vojnového stavu, výnimočného stavu a núdzového stavu</w:t>
      </w:r>
    </w:p>
    <w:p w14:paraId="5200CFCD" w14:textId="5277B605" w:rsidR="003706B3" w:rsidRPr="00033CB5" w:rsidRDefault="003706B3" w:rsidP="009B3C5E">
      <w:pPr>
        <w:spacing w:after="60"/>
        <w:ind w:left="425" w:hanging="425"/>
        <w:rPr>
          <w:i/>
          <w:iCs/>
        </w:rPr>
      </w:pPr>
      <w:r w:rsidRPr="00033CB5">
        <w:rPr>
          <w:i/>
          <w:iCs/>
        </w:rPr>
        <w:t>Zákon č. 42/1994 Z. z. o civilnej ochrane obyvateľstva</w:t>
      </w:r>
    </w:p>
    <w:p w14:paraId="6E32FC15" w14:textId="37E95C49" w:rsidR="003706B3" w:rsidRPr="00033CB5" w:rsidRDefault="003706B3" w:rsidP="009B3C5E">
      <w:pPr>
        <w:spacing w:after="60"/>
        <w:ind w:left="425" w:hanging="425"/>
        <w:rPr>
          <w:rFonts w:asciiTheme="majorBidi" w:hAnsiTheme="majorBidi" w:cstheme="majorBidi"/>
          <w:b/>
          <w:i/>
          <w:iCs/>
          <w:szCs w:val="24"/>
        </w:rPr>
      </w:pPr>
      <w:r w:rsidRPr="00033CB5">
        <w:rPr>
          <w:i/>
          <w:iCs/>
        </w:rPr>
        <w:t>Zákon č. 387/2002 Z. z. o riadení štátu v krízových situáciách mimo času vojny a vojnového stavu</w:t>
      </w:r>
    </w:p>
    <w:p w14:paraId="5C51B03A" w14:textId="60F99051" w:rsidR="00F00A47" w:rsidRPr="00F00A47" w:rsidRDefault="00F00A47" w:rsidP="00C5714D">
      <w:pPr>
        <w:rPr>
          <w:rFonts w:asciiTheme="majorBidi" w:hAnsiTheme="majorBidi" w:cstheme="majorBidi"/>
          <w:b/>
          <w:szCs w:val="24"/>
        </w:rPr>
      </w:pPr>
      <w:r w:rsidRPr="00F00A47">
        <w:rPr>
          <w:rFonts w:asciiTheme="majorBidi" w:hAnsiTheme="majorBidi" w:cstheme="majorBidi"/>
          <w:b/>
          <w:szCs w:val="24"/>
        </w:rPr>
        <w:t>Iné zdroje</w:t>
      </w:r>
    </w:p>
    <w:p w14:paraId="2B2DF2D1" w14:textId="3EA14EEA" w:rsidR="00F00A47" w:rsidRPr="00CA690C" w:rsidRDefault="00F00A47" w:rsidP="009B3C5E">
      <w:pPr>
        <w:spacing w:after="60"/>
        <w:ind w:left="425" w:hanging="425"/>
        <w:rPr>
          <w:rFonts w:asciiTheme="majorBidi" w:hAnsiTheme="majorBidi" w:cstheme="majorBidi"/>
          <w:szCs w:val="24"/>
        </w:rPr>
      </w:pPr>
      <w:r w:rsidRPr="00033CB5">
        <w:rPr>
          <w:caps/>
          <w:szCs w:val="24"/>
        </w:rPr>
        <w:t>Bezpečnostná rada Slovenskej republiky</w:t>
      </w:r>
      <w:r w:rsidR="00033CB5">
        <w:rPr>
          <w:szCs w:val="24"/>
        </w:rPr>
        <w:t>.</w:t>
      </w:r>
      <w:r w:rsidRPr="00CA690C">
        <w:rPr>
          <w:szCs w:val="24"/>
        </w:rPr>
        <w:t xml:space="preserve"> </w:t>
      </w:r>
      <w:r w:rsidRPr="00CA690C">
        <w:rPr>
          <w:i/>
          <w:szCs w:val="24"/>
        </w:rPr>
        <w:t>Terminologický slovník krízového riadenia a zásady jeho používania</w:t>
      </w:r>
      <w:r w:rsidRPr="00CA690C">
        <w:rPr>
          <w:szCs w:val="24"/>
        </w:rPr>
        <w:t xml:space="preserve">. </w:t>
      </w:r>
      <w:r w:rsidRPr="00CA690C">
        <w:rPr>
          <w:rFonts w:cs="Times New Roman"/>
          <w:szCs w:val="24"/>
        </w:rPr>
        <w:t xml:space="preserve">[online]. </w:t>
      </w:r>
      <w:r w:rsidR="00033CB5">
        <w:rPr>
          <w:rFonts w:cs="Times New Roman"/>
          <w:szCs w:val="24"/>
        </w:rPr>
        <w:t xml:space="preserve">2017. </w:t>
      </w:r>
      <w:r w:rsidRPr="00CA690C">
        <w:rPr>
          <w:rFonts w:cs="Times New Roman"/>
          <w:szCs w:val="24"/>
        </w:rPr>
        <w:t>[citované 2</w:t>
      </w:r>
      <w:r w:rsidRPr="00CA690C">
        <w:rPr>
          <w:szCs w:val="24"/>
        </w:rPr>
        <w:t>0</w:t>
      </w:r>
      <w:r w:rsidRPr="00CA690C">
        <w:rPr>
          <w:rFonts w:cs="Times New Roman"/>
          <w:szCs w:val="24"/>
        </w:rPr>
        <w:t>. apríla 202</w:t>
      </w:r>
      <w:r w:rsidRPr="00CA690C">
        <w:rPr>
          <w:szCs w:val="24"/>
        </w:rPr>
        <w:t>6</w:t>
      </w:r>
      <w:r w:rsidRPr="00CA690C">
        <w:rPr>
          <w:rFonts w:cs="Times New Roman"/>
          <w:szCs w:val="24"/>
        </w:rPr>
        <w:t>]. Dostupné na internete:</w:t>
      </w:r>
      <w:r w:rsidRPr="00CA690C">
        <w:rPr>
          <w:szCs w:val="24"/>
        </w:rPr>
        <w:t xml:space="preserve"> https://www.reserves.gov.sk/wp-content/uploads/2019/10/Terminologick%C3%BD-slovn%C3%ADk-kr%C3%ADzov%C3%A9ho-riadenia.pdf</w:t>
      </w:r>
    </w:p>
    <w:p w14:paraId="009BB7BA" w14:textId="77777777" w:rsidR="00041B78" w:rsidRDefault="00041B78" w:rsidP="00C5714D">
      <w:pPr>
        <w:rPr>
          <w:rFonts w:asciiTheme="majorBidi" w:hAnsiTheme="majorBidi" w:cstheme="majorBidi"/>
          <w:szCs w:val="24"/>
        </w:rPr>
      </w:pPr>
    </w:p>
    <w:p w14:paraId="5110D1EE" w14:textId="77777777" w:rsidR="00041B78" w:rsidRPr="00C5714D" w:rsidRDefault="00041B78" w:rsidP="00C5714D">
      <w:pPr>
        <w:rPr>
          <w:lang w:val="en-US"/>
        </w:rPr>
      </w:pPr>
    </w:p>
    <w:p w14:paraId="075F786F" w14:textId="77777777" w:rsidR="00D528CD" w:rsidRPr="0032252F" w:rsidRDefault="00D528CD" w:rsidP="00D528CD">
      <w:pPr>
        <w:rPr>
          <w:rFonts w:asciiTheme="majorBidi" w:hAnsiTheme="majorBidi" w:cstheme="majorBidi"/>
          <w:lang w:val="en-GB"/>
        </w:rPr>
      </w:pPr>
      <w:r w:rsidRPr="0032252F">
        <w:rPr>
          <w:rFonts w:asciiTheme="majorBidi" w:hAnsiTheme="majorBidi" w:cstheme="majorBidi"/>
          <w:b/>
          <w:bCs/>
          <w:lang w:val="en-GB"/>
        </w:rPr>
        <w:t>Key words:</w:t>
      </w:r>
      <w:r w:rsidRPr="0032252F">
        <w:rPr>
          <w:lang w:val="en-GB"/>
        </w:rPr>
        <w:t xml:space="preserve"> </w:t>
      </w:r>
      <w:r w:rsidRPr="0032252F">
        <w:rPr>
          <w:rFonts w:asciiTheme="majorBidi" w:hAnsiTheme="majorBidi" w:cstheme="majorBidi"/>
          <w:lang w:val="en-GB"/>
        </w:rPr>
        <w:t>crisis management, crisis situation, Police Force, emergency event, extraordinary situation, state of emergency</w:t>
      </w:r>
    </w:p>
    <w:p w14:paraId="749BDF09" w14:textId="77777777" w:rsidR="00D528CD" w:rsidRPr="0032252F" w:rsidRDefault="00D528CD" w:rsidP="00D528CD">
      <w:pPr>
        <w:rPr>
          <w:rFonts w:asciiTheme="majorBidi" w:hAnsiTheme="majorBidi" w:cstheme="majorBidi"/>
          <w:lang w:val="en-GB"/>
        </w:rPr>
      </w:pPr>
    </w:p>
    <w:p w14:paraId="1AC85CA0" w14:textId="77777777" w:rsidR="00D528CD" w:rsidRPr="0032252F" w:rsidRDefault="00D528CD" w:rsidP="00D528CD">
      <w:pPr>
        <w:spacing w:after="120"/>
        <w:jc w:val="center"/>
        <w:rPr>
          <w:rFonts w:asciiTheme="majorBidi" w:hAnsiTheme="majorBidi" w:cstheme="majorBidi"/>
          <w:b/>
          <w:bCs/>
          <w:lang w:val="en-GB"/>
        </w:rPr>
      </w:pPr>
      <w:r w:rsidRPr="0032252F">
        <w:rPr>
          <w:rFonts w:asciiTheme="majorBidi" w:hAnsiTheme="majorBidi" w:cstheme="majorBidi"/>
          <w:b/>
          <w:bCs/>
          <w:lang w:val="en-GB"/>
        </w:rPr>
        <w:t>Summary</w:t>
      </w:r>
    </w:p>
    <w:p w14:paraId="13961F73" w14:textId="77777777" w:rsidR="00D528CD" w:rsidRPr="0032252F" w:rsidRDefault="00D528CD" w:rsidP="00D528CD">
      <w:pPr>
        <w:pStyle w:val="Textpoznmkypodiarou"/>
        <w:spacing w:line="276" w:lineRule="auto"/>
        <w:ind w:firstLine="709"/>
        <w:jc w:val="both"/>
        <w:rPr>
          <w:sz w:val="24"/>
          <w:szCs w:val="24"/>
          <w:lang w:val="en-GB"/>
        </w:rPr>
      </w:pPr>
      <w:r w:rsidRPr="0032252F">
        <w:rPr>
          <w:sz w:val="24"/>
          <w:szCs w:val="24"/>
          <w:lang w:val="en-GB"/>
        </w:rPr>
        <w:t>The state of emergency during the COVID-19 pandemic confirmed that the Police Force constitutes an essential component of the state’s crisis management system, with its role in such situations shifting from the standard maintenance of public order to the comprehensive enforcement of state-imposed crisis measures. At the same time, it became evident that the effectiveness of crisis management is directly dependent on the Police Force’s capacity to coordinate with other components of public administration, such as public health authorities.</w:t>
      </w:r>
    </w:p>
    <w:p w14:paraId="01413089" w14:textId="77777777" w:rsidR="00D528CD" w:rsidRPr="0032252F" w:rsidRDefault="00D528CD" w:rsidP="00D528CD">
      <w:pPr>
        <w:pStyle w:val="Textpoznmkypodiarou"/>
        <w:spacing w:line="276" w:lineRule="auto"/>
        <w:ind w:firstLine="709"/>
        <w:jc w:val="both"/>
        <w:rPr>
          <w:sz w:val="24"/>
          <w:szCs w:val="24"/>
          <w:lang w:val="en-GB"/>
        </w:rPr>
      </w:pPr>
      <w:r w:rsidRPr="0032252F">
        <w:rPr>
          <w:sz w:val="24"/>
          <w:szCs w:val="24"/>
          <w:lang w:val="en-GB"/>
        </w:rPr>
        <w:t xml:space="preserve">The perception of the Police Force during the state of emergency was ambivalent. On the one hand, it was viewed as an indispensable guarantor of compliance with measures and the protection of public health; on the other hand, it was perceived as an agent of repressive interventions into individual rights. This duality indicates that the effectiveness of crisis management is not determined solely by the legal framework and organisational mechanisms, but also by the level of public trust in state institutions and in the legitimacy of the measures adopted. However, in managing the influx of persons from Ukraine, the Police Force was </w:t>
      </w:r>
      <w:r w:rsidRPr="0032252F">
        <w:rPr>
          <w:sz w:val="24"/>
          <w:szCs w:val="24"/>
          <w:lang w:val="en-GB"/>
        </w:rPr>
        <w:lastRenderedPageBreak/>
        <w:t>perceived rather as a supportive and stabili</w:t>
      </w:r>
      <w:r>
        <w:rPr>
          <w:sz w:val="24"/>
          <w:szCs w:val="24"/>
          <w:lang w:val="en-GB"/>
        </w:rPr>
        <w:t>s</w:t>
      </w:r>
      <w:r w:rsidRPr="0032252F">
        <w:rPr>
          <w:sz w:val="24"/>
          <w:szCs w:val="24"/>
          <w:lang w:val="en-GB"/>
        </w:rPr>
        <w:t>ing component, which contributed to a more positive evaluation of its activities.</w:t>
      </w:r>
    </w:p>
    <w:p w14:paraId="3CEF9C43" w14:textId="77777777" w:rsidR="00D528CD" w:rsidRPr="0032252F" w:rsidRDefault="00D528CD" w:rsidP="00D528CD">
      <w:pPr>
        <w:pStyle w:val="Textpoznmkypodiarou"/>
        <w:spacing w:line="276" w:lineRule="auto"/>
        <w:ind w:firstLine="709"/>
        <w:jc w:val="both"/>
        <w:rPr>
          <w:sz w:val="24"/>
          <w:szCs w:val="24"/>
          <w:lang w:val="en-GB"/>
        </w:rPr>
      </w:pPr>
      <w:r w:rsidRPr="0032252F">
        <w:rPr>
          <w:sz w:val="24"/>
          <w:szCs w:val="24"/>
          <w:lang w:val="en-GB"/>
        </w:rPr>
        <w:t>The state of emergency during the COVID-19 pandemic and the extraordinary situation related to the influx of persons from Ukraine represent two distinct models of crisis management in which the Police Force played a key, albeit substantively different, role. While in the first case its function of enforcing restrictive measures predominated, in the second case its role primarily involved ensuring the organisational management of the crisis situation with a significant humanitarian dimension. This differentiation confirms that the Police Force is a universal instrument of the state, whose position and functions adapt dynamically to the nature and intensity of the crisis situation.</w:t>
      </w:r>
    </w:p>
    <w:p w14:paraId="38343885" w14:textId="77777777" w:rsidR="00041B78" w:rsidRDefault="00041B78" w:rsidP="00C5714D"/>
    <w:p w14:paraId="466921E1" w14:textId="0E83F665" w:rsidR="00041B78" w:rsidRDefault="00321374" w:rsidP="009B3C5E">
      <w:pPr>
        <w:ind w:firstLine="4962"/>
        <w:jc w:val="left"/>
        <w:rPr>
          <w:rFonts w:asciiTheme="majorBidi" w:hAnsiTheme="majorBidi" w:cstheme="majorBidi"/>
          <w:i/>
          <w:iCs/>
          <w:szCs w:val="24"/>
        </w:rPr>
      </w:pPr>
      <w:bookmarkStart w:id="0" w:name="_Hlk231371549"/>
      <w:r>
        <w:rPr>
          <w:rFonts w:asciiTheme="majorBidi" w:hAnsiTheme="majorBidi" w:cstheme="majorBidi"/>
          <w:i/>
          <w:iCs/>
          <w:szCs w:val="24"/>
        </w:rPr>
        <w:t>pplk. doc. JUDr. Miriam Odlerová</w:t>
      </w:r>
      <w:r w:rsidR="00041B78">
        <w:rPr>
          <w:rFonts w:asciiTheme="majorBidi" w:hAnsiTheme="majorBidi" w:cstheme="majorBidi"/>
          <w:i/>
          <w:iCs/>
          <w:szCs w:val="24"/>
        </w:rPr>
        <w:t>, PhD.</w:t>
      </w:r>
      <w:bookmarkEnd w:id="0"/>
      <w:r w:rsidR="00041B78">
        <w:rPr>
          <w:rFonts w:asciiTheme="majorBidi" w:hAnsiTheme="majorBidi" w:cstheme="majorBidi"/>
          <w:i/>
          <w:iCs/>
          <w:szCs w:val="24"/>
        </w:rPr>
        <w:t xml:space="preserve"> </w:t>
      </w:r>
    </w:p>
    <w:p w14:paraId="4A458D3A" w14:textId="48F03AC9" w:rsidR="00041B78" w:rsidRDefault="00321374" w:rsidP="009B3C5E">
      <w:pPr>
        <w:ind w:left="4962"/>
        <w:jc w:val="left"/>
        <w:rPr>
          <w:rFonts w:asciiTheme="majorBidi" w:hAnsiTheme="majorBidi" w:cstheme="majorBidi"/>
          <w:i/>
          <w:iCs/>
          <w:szCs w:val="24"/>
        </w:rPr>
      </w:pPr>
      <w:r>
        <w:rPr>
          <w:rFonts w:asciiTheme="majorBidi" w:hAnsiTheme="majorBidi" w:cstheme="majorBidi"/>
          <w:i/>
          <w:iCs/>
          <w:szCs w:val="24"/>
        </w:rPr>
        <w:t>docent</w:t>
      </w:r>
      <w:r w:rsidR="00041B78">
        <w:rPr>
          <w:rFonts w:asciiTheme="majorBidi" w:hAnsiTheme="majorBidi" w:cstheme="majorBidi"/>
          <w:i/>
          <w:iCs/>
          <w:szCs w:val="24"/>
        </w:rPr>
        <w:t xml:space="preserve"> </w:t>
      </w:r>
    </w:p>
    <w:p w14:paraId="145AEFAE" w14:textId="4B67B253" w:rsidR="00582AA7" w:rsidRDefault="00582AA7" w:rsidP="009B3C5E">
      <w:pPr>
        <w:ind w:left="4962"/>
        <w:jc w:val="left"/>
        <w:rPr>
          <w:rFonts w:asciiTheme="majorBidi" w:hAnsiTheme="majorBidi" w:cstheme="majorBidi"/>
          <w:i/>
          <w:iCs/>
          <w:szCs w:val="24"/>
        </w:rPr>
      </w:pPr>
      <w:r>
        <w:rPr>
          <w:rFonts w:asciiTheme="majorBidi" w:hAnsiTheme="majorBidi" w:cstheme="majorBidi"/>
          <w:i/>
          <w:iCs/>
          <w:szCs w:val="24"/>
        </w:rPr>
        <w:t xml:space="preserve">Katedra </w:t>
      </w:r>
      <w:r w:rsidR="00321374">
        <w:rPr>
          <w:rFonts w:asciiTheme="majorBidi" w:hAnsiTheme="majorBidi" w:cstheme="majorBidi"/>
          <w:i/>
          <w:iCs/>
          <w:szCs w:val="24"/>
        </w:rPr>
        <w:t>správneho práva</w:t>
      </w:r>
    </w:p>
    <w:p w14:paraId="6947D7C3" w14:textId="77777777" w:rsidR="00041B78" w:rsidRDefault="00041B78" w:rsidP="009B3C5E">
      <w:pPr>
        <w:ind w:firstLine="4962"/>
        <w:jc w:val="left"/>
        <w:rPr>
          <w:rFonts w:asciiTheme="majorBidi" w:hAnsiTheme="majorBidi" w:cstheme="majorBidi"/>
          <w:i/>
          <w:iCs/>
          <w:szCs w:val="24"/>
        </w:rPr>
      </w:pPr>
      <w:r>
        <w:rPr>
          <w:rFonts w:asciiTheme="majorBidi" w:hAnsiTheme="majorBidi" w:cstheme="majorBidi"/>
          <w:i/>
          <w:iCs/>
          <w:szCs w:val="24"/>
        </w:rPr>
        <w:t xml:space="preserve">Akadémia Policajného zboru v Bratislave </w:t>
      </w:r>
    </w:p>
    <w:p w14:paraId="042D510D" w14:textId="500B4022" w:rsidR="00041B78" w:rsidRDefault="00321374" w:rsidP="009B3C5E">
      <w:pPr>
        <w:ind w:firstLine="4962"/>
        <w:jc w:val="left"/>
        <w:rPr>
          <w:rFonts w:asciiTheme="majorBidi" w:hAnsiTheme="majorBidi" w:cstheme="majorBidi"/>
          <w:i/>
          <w:iCs/>
          <w:szCs w:val="24"/>
        </w:rPr>
      </w:pPr>
      <w:r>
        <w:rPr>
          <w:rFonts w:asciiTheme="majorBidi" w:hAnsiTheme="majorBidi" w:cstheme="majorBidi"/>
          <w:i/>
          <w:iCs/>
          <w:szCs w:val="24"/>
        </w:rPr>
        <w:t>miriam.odlerova</w:t>
      </w:r>
      <w:r w:rsidR="00041B78">
        <w:rPr>
          <w:rFonts w:asciiTheme="majorBidi" w:hAnsiTheme="majorBidi" w:cstheme="majorBidi"/>
          <w:i/>
          <w:iCs/>
          <w:szCs w:val="24"/>
        </w:rPr>
        <w:t>@akademiapz.sk</w:t>
      </w:r>
    </w:p>
    <w:p w14:paraId="375BC6E0" w14:textId="36BADD60" w:rsidR="00E90724" w:rsidRDefault="00E90724" w:rsidP="009B3C5E">
      <w:pPr>
        <w:jc w:val="left"/>
      </w:pPr>
    </w:p>
    <w:p w14:paraId="39CB7F1F" w14:textId="4ED89A88" w:rsidR="00C471F4" w:rsidRPr="00C471F4" w:rsidRDefault="00C471F4" w:rsidP="00C5714D"/>
    <w:p w14:paraId="66AD3E2D" w14:textId="390C1021" w:rsidR="00C471F4" w:rsidRPr="00C471F4" w:rsidRDefault="006F3465" w:rsidP="00C5714D">
      <w:r>
        <w:t xml:space="preserve">Recenzenti: plk. v. v. doc. JUDr. Boris </w:t>
      </w:r>
      <w:proofErr w:type="spellStart"/>
      <w:r>
        <w:t>Lőffler</w:t>
      </w:r>
      <w:proofErr w:type="spellEnd"/>
      <w:r>
        <w:t>, PhD., mjr. Ing. Vincent Holubiczky, PhD.</w:t>
      </w:r>
    </w:p>
    <w:sectPr w:rsidR="00C471F4" w:rsidRPr="00C471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56BB7" w14:textId="77777777" w:rsidR="001C309D" w:rsidRDefault="001C309D" w:rsidP="00041B78">
      <w:r>
        <w:separator/>
      </w:r>
    </w:p>
  </w:endnote>
  <w:endnote w:type="continuationSeparator" w:id="0">
    <w:p w14:paraId="1466E782" w14:textId="77777777" w:rsidR="001C309D" w:rsidRDefault="001C309D" w:rsidP="00041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4377F" w14:textId="77777777" w:rsidR="001C309D" w:rsidRDefault="001C309D" w:rsidP="00041B78">
      <w:r>
        <w:separator/>
      </w:r>
    </w:p>
  </w:footnote>
  <w:footnote w:type="continuationSeparator" w:id="0">
    <w:p w14:paraId="7541AAA9" w14:textId="77777777" w:rsidR="001C309D" w:rsidRDefault="001C309D" w:rsidP="00041B78">
      <w:r>
        <w:continuationSeparator/>
      </w:r>
    </w:p>
  </w:footnote>
  <w:footnote w:id="1">
    <w:p w14:paraId="370BEE30" w14:textId="2EAB6B27" w:rsidR="00B151DE" w:rsidRPr="00677199" w:rsidRDefault="00B151DE" w:rsidP="00B151DE">
      <w:r w:rsidRPr="00677199">
        <w:rPr>
          <w:rStyle w:val="Odkaznapoznmkupodiarou"/>
        </w:rPr>
        <w:footnoteRef/>
      </w:r>
      <w:r w:rsidRPr="00677199">
        <w:t xml:space="preserve"> </w:t>
      </w:r>
      <w:r w:rsidRPr="00677199">
        <w:rPr>
          <w:sz w:val="20"/>
          <w:szCs w:val="20"/>
        </w:rPr>
        <w:t xml:space="preserve">Príspevok vychádza z vedeckovýskumnej úlohy riešenej na Akadémii Policajného zboru v Bratislave </w:t>
      </w:r>
      <w:r w:rsidRPr="008E67B2">
        <w:rPr>
          <w:i/>
          <w:iCs/>
          <w:sz w:val="20"/>
          <w:szCs w:val="20"/>
        </w:rPr>
        <w:t>Výsk. 256</w:t>
      </w:r>
      <w:r w:rsidRPr="00677199">
        <w:rPr>
          <w:sz w:val="20"/>
          <w:szCs w:val="20"/>
        </w:rPr>
        <w:t xml:space="preserve"> </w:t>
      </w:r>
      <w:r w:rsidRPr="00677199">
        <w:rPr>
          <w:rFonts w:eastAsia="Times New Roman" w:cs="Times New Roman"/>
          <w:i/>
          <w:iCs/>
          <w:sz w:val="20"/>
          <w:szCs w:val="20"/>
        </w:rPr>
        <w:t>Mobilné, dátové, odberové a analytické centrum pre riadenie v krízových situáciách</w:t>
      </w:r>
      <w:r w:rsidRPr="00677199">
        <w:rPr>
          <w:rFonts w:eastAsia="Times New Roman" w:cs="Times New Roman"/>
          <w:sz w:val="20"/>
          <w:szCs w:val="20"/>
        </w:rPr>
        <w:t>.</w:t>
      </w:r>
    </w:p>
  </w:footnote>
  <w:footnote w:id="2">
    <w:p w14:paraId="35834E20" w14:textId="1BAB2A5C" w:rsidR="00EE5368" w:rsidRDefault="00EE5368" w:rsidP="00EE5368">
      <w:pPr>
        <w:pStyle w:val="Textpoznmkypodiarou"/>
        <w:jc w:val="both"/>
      </w:pPr>
      <w:r>
        <w:rPr>
          <w:rStyle w:val="Odkaznapoznmkupodiarou"/>
        </w:rPr>
        <w:footnoteRef/>
      </w:r>
      <w:r>
        <w:t xml:space="preserve"> </w:t>
      </w:r>
      <w:r w:rsidRPr="00677199">
        <w:rPr>
          <w:caps/>
        </w:rPr>
        <w:t>Bezpečnostná rada Slovenskej republiky</w:t>
      </w:r>
      <w:r w:rsidR="00677199">
        <w:t>.</w:t>
      </w:r>
      <w:r>
        <w:t xml:space="preserve"> </w:t>
      </w:r>
      <w:r w:rsidRPr="00C824F3">
        <w:rPr>
          <w:i/>
        </w:rPr>
        <w:t>Terminologický slovník krízového riadenia a zásady jeho používania</w:t>
      </w:r>
      <w:r>
        <w:t xml:space="preserve">, s. 14. </w:t>
      </w:r>
      <w:r w:rsidRPr="00C824F3">
        <w:t xml:space="preserve">[online]. </w:t>
      </w:r>
      <w:r w:rsidR="00677199">
        <w:t xml:space="preserve">2017. </w:t>
      </w:r>
      <w:r w:rsidRPr="00C824F3">
        <w:t>[citované 20. apríla 2026]. Dostupné na internete:</w:t>
      </w:r>
      <w:r>
        <w:t xml:space="preserve"> </w:t>
      </w:r>
      <w:r w:rsidRPr="00C824F3">
        <w:t>https://www.reserves.gov.sk/wp-content/uploads/2019/10/Terminologick%C3%BD-slovn%C3%ADk-kr%C3%ADzov%C3%A9ho-riadenia.pdf</w:t>
      </w:r>
    </w:p>
  </w:footnote>
  <w:footnote w:id="3">
    <w:p w14:paraId="0E9540EF" w14:textId="25A1CF21" w:rsidR="00C824F3" w:rsidRDefault="00C824F3" w:rsidP="006A2937">
      <w:pPr>
        <w:pStyle w:val="Textpoznmkypodiarou"/>
        <w:jc w:val="both"/>
      </w:pPr>
      <w:r>
        <w:rPr>
          <w:rStyle w:val="Odkaznapoznmkupodiarou"/>
        </w:rPr>
        <w:footnoteRef/>
      </w:r>
      <w:r>
        <w:t xml:space="preserve"> </w:t>
      </w:r>
      <w:r w:rsidRPr="00A32F2D">
        <w:rPr>
          <w:caps/>
        </w:rPr>
        <w:t>Bezpečnostná rada Slovenskej republiky</w:t>
      </w:r>
      <w:r w:rsidR="00A32F2D">
        <w:t>.</w:t>
      </w:r>
      <w:r>
        <w:t xml:space="preserve"> </w:t>
      </w:r>
      <w:r w:rsidRPr="00C824F3">
        <w:rPr>
          <w:i/>
        </w:rPr>
        <w:t>Terminologický slovník krízového riadenia a zásady jeho používania</w:t>
      </w:r>
      <w:r>
        <w:t xml:space="preserve">, s. </w:t>
      </w:r>
      <w:r w:rsidR="00F00A47">
        <w:t>20</w:t>
      </w:r>
      <w:r>
        <w:t xml:space="preserve">. </w:t>
      </w:r>
      <w:r w:rsidRPr="00C824F3">
        <w:t xml:space="preserve">[online]. </w:t>
      </w:r>
      <w:r w:rsidR="00A32F2D">
        <w:t xml:space="preserve">2017. </w:t>
      </w:r>
      <w:r w:rsidRPr="00C824F3">
        <w:t>[citované 20. apríla 2026]. Dostupné na internete:</w:t>
      </w:r>
      <w:r>
        <w:t xml:space="preserve"> </w:t>
      </w:r>
      <w:r w:rsidRPr="00C824F3">
        <w:t>https://www.reserves.gov.sk/wp-content/uploads/2019/10/Terminologick%C3%BD-slovn%C3%ADk-kr%C3%ADzov%C3%A9ho-riadenia.pdf</w:t>
      </w:r>
    </w:p>
  </w:footnote>
  <w:footnote w:id="4">
    <w:p w14:paraId="4DE2B36F" w14:textId="77777777" w:rsidR="001713F2" w:rsidRPr="00A32F2D" w:rsidRDefault="001713F2" w:rsidP="006A2937">
      <w:pPr>
        <w:pStyle w:val="Textpoznmkypodiarou"/>
        <w:jc w:val="both"/>
        <w:rPr>
          <w:i/>
          <w:iCs/>
        </w:rPr>
      </w:pPr>
      <w:r>
        <w:rPr>
          <w:rStyle w:val="Odkaznapoznmkupodiarou"/>
        </w:rPr>
        <w:footnoteRef/>
      </w:r>
      <w:r>
        <w:t xml:space="preserve"> </w:t>
      </w:r>
      <w:r w:rsidRPr="00A32F2D">
        <w:rPr>
          <w:i/>
          <w:iCs/>
        </w:rPr>
        <w:t>§ 3 ods. 2 zákona č. 42/1994 Z. z. o civilnej ochrane obyvateľstva v znení neskorších predpisov.</w:t>
      </w:r>
    </w:p>
  </w:footnote>
  <w:footnote w:id="5">
    <w:p w14:paraId="7CEFDF02" w14:textId="68DD68A5" w:rsidR="00F00A47" w:rsidRDefault="00F00A47" w:rsidP="006A2937">
      <w:pPr>
        <w:pStyle w:val="Textpoznmkypodiarou"/>
        <w:jc w:val="both"/>
      </w:pPr>
      <w:r>
        <w:rPr>
          <w:rStyle w:val="Odkaznapoznmkupodiarou"/>
        </w:rPr>
        <w:footnoteRef/>
      </w:r>
      <w:r>
        <w:t xml:space="preserve"> </w:t>
      </w:r>
      <w:r w:rsidRPr="00A32F2D">
        <w:rPr>
          <w:caps/>
        </w:rPr>
        <w:t>Bezpečnostná rada Slovenskej republiky</w:t>
      </w:r>
      <w:r w:rsidR="00A32F2D">
        <w:t>.</w:t>
      </w:r>
      <w:r>
        <w:t xml:space="preserve"> </w:t>
      </w:r>
      <w:r w:rsidRPr="00C824F3">
        <w:rPr>
          <w:i/>
        </w:rPr>
        <w:t>Terminologický slovník krízového riadenia a zásady jeho používania</w:t>
      </w:r>
      <w:r>
        <w:t xml:space="preserve">, s. 20-21. </w:t>
      </w:r>
      <w:r w:rsidRPr="00C824F3">
        <w:t>[online].</w:t>
      </w:r>
      <w:r w:rsidR="00A32F2D">
        <w:t xml:space="preserve"> 2017.</w:t>
      </w:r>
      <w:r w:rsidRPr="00C824F3">
        <w:t xml:space="preserve"> [citované 20. apríla 2026]. Dostupné na internete:</w:t>
      </w:r>
      <w:r>
        <w:t xml:space="preserve"> </w:t>
      </w:r>
      <w:r w:rsidRPr="00C824F3">
        <w:t>https://www.reserves.gov.sk/wp-content/uploads/2019/10/Terminologick%C3%BD-slovn%C3%ADk-kr%C3%ADzov%C3%A9ho-riadenia.pdf</w:t>
      </w:r>
    </w:p>
  </w:footnote>
  <w:footnote w:id="6">
    <w:p w14:paraId="53980C8A" w14:textId="7B9EAE49" w:rsidR="00DE780B" w:rsidRDefault="00DE780B" w:rsidP="006A2937">
      <w:pPr>
        <w:pStyle w:val="Textpoznmkypodiarou"/>
        <w:jc w:val="both"/>
      </w:pPr>
      <w:r>
        <w:rPr>
          <w:rStyle w:val="Odkaznapoznmkupodiarou"/>
        </w:rPr>
        <w:footnoteRef/>
      </w:r>
      <w:r>
        <w:t xml:space="preserve"> BLAŽE</w:t>
      </w:r>
      <w:r w:rsidR="00A32F2D">
        <w:t>K, O.</w:t>
      </w:r>
      <w:r>
        <w:t xml:space="preserve"> Právne aspekty riešenia krízových situácií a ich vplyv na možnosti vývoja systému krízového riadenia. In</w:t>
      </w:r>
      <w:r w:rsidR="00A32F2D">
        <w:t>:</w:t>
      </w:r>
      <w:r>
        <w:t xml:space="preserve"> </w:t>
      </w:r>
      <w:proofErr w:type="spellStart"/>
      <w:r w:rsidRPr="001F2C45">
        <w:rPr>
          <w:i/>
        </w:rPr>
        <w:t>Notitiae</w:t>
      </w:r>
      <w:proofErr w:type="spellEnd"/>
      <w:r w:rsidRPr="001F2C45">
        <w:rPr>
          <w:i/>
        </w:rPr>
        <w:t xml:space="preserve"> </w:t>
      </w:r>
      <w:proofErr w:type="spellStart"/>
      <w:r w:rsidRPr="001F2C45">
        <w:rPr>
          <w:i/>
        </w:rPr>
        <w:t>iudiciales</w:t>
      </w:r>
      <w:proofErr w:type="spellEnd"/>
      <w:r w:rsidRPr="001F2C45">
        <w:rPr>
          <w:i/>
        </w:rPr>
        <w:t xml:space="preserve"> </w:t>
      </w:r>
      <w:proofErr w:type="spellStart"/>
      <w:r w:rsidRPr="001F2C45">
        <w:rPr>
          <w:i/>
        </w:rPr>
        <w:t>Academiae</w:t>
      </w:r>
      <w:proofErr w:type="spellEnd"/>
      <w:r w:rsidRPr="001F2C45">
        <w:rPr>
          <w:i/>
        </w:rPr>
        <w:t xml:space="preserve"> </w:t>
      </w:r>
      <w:proofErr w:type="spellStart"/>
      <w:r w:rsidRPr="001F2C45">
        <w:rPr>
          <w:i/>
        </w:rPr>
        <w:t>collegii</w:t>
      </w:r>
      <w:proofErr w:type="spellEnd"/>
      <w:r w:rsidRPr="001F2C45">
        <w:rPr>
          <w:i/>
        </w:rPr>
        <w:t xml:space="preserve"> </w:t>
      </w:r>
      <w:proofErr w:type="spellStart"/>
      <w:r w:rsidRPr="001F2C45">
        <w:rPr>
          <w:i/>
        </w:rPr>
        <w:t>aedilium</w:t>
      </w:r>
      <w:proofErr w:type="spellEnd"/>
      <w:r w:rsidRPr="001F2C45">
        <w:rPr>
          <w:i/>
        </w:rPr>
        <w:t xml:space="preserve"> in Bratislava</w:t>
      </w:r>
      <w:r>
        <w:t>. 2023, s. 26-33.</w:t>
      </w:r>
    </w:p>
  </w:footnote>
  <w:footnote w:id="7">
    <w:p w14:paraId="0E0EEB9C" w14:textId="266F88D8" w:rsidR="00C93BBA" w:rsidRDefault="00C93BBA" w:rsidP="00C93BBA">
      <w:pPr>
        <w:pStyle w:val="Textpoznmkypodiarou"/>
        <w:jc w:val="both"/>
      </w:pPr>
      <w:r>
        <w:rPr>
          <w:rStyle w:val="Odkaznapoznmkupodiarou"/>
        </w:rPr>
        <w:footnoteRef/>
      </w:r>
      <w:r>
        <w:t xml:space="preserve"> Bližšie pozri: HAŠANOVÁ, J</w:t>
      </w:r>
      <w:r w:rsidR="007C161C">
        <w:t>.</w:t>
      </w:r>
      <w:r>
        <w:t xml:space="preserve">, </w:t>
      </w:r>
      <w:r w:rsidR="00A32F2D">
        <w:t>J</w:t>
      </w:r>
      <w:r w:rsidR="007C161C">
        <w:t>.</w:t>
      </w:r>
      <w:r w:rsidR="00A32F2D">
        <w:t xml:space="preserve"> </w:t>
      </w:r>
      <w:r>
        <w:t>BALGA</w:t>
      </w:r>
      <w:r w:rsidR="00A32F2D">
        <w:t xml:space="preserve"> a</w:t>
      </w:r>
      <w:r w:rsidR="007C161C">
        <w:t> </w:t>
      </w:r>
      <w:r w:rsidR="00A32F2D">
        <w:t>P</w:t>
      </w:r>
      <w:r w:rsidR="007C161C">
        <w:t>.</w:t>
      </w:r>
      <w:r>
        <w:t xml:space="preserve"> ANDOROV</w:t>
      </w:r>
      <w:r w:rsidR="00A32F2D">
        <w:t>Á.</w:t>
      </w:r>
      <w:r>
        <w:t xml:space="preserve"> </w:t>
      </w:r>
      <w:r w:rsidRPr="00C93BBA">
        <w:rPr>
          <w:i/>
        </w:rPr>
        <w:t>Policajná správa. 3. aktualizované vydanie</w:t>
      </w:r>
      <w:r>
        <w:t>, s. 54.</w:t>
      </w:r>
    </w:p>
  </w:footnote>
  <w:footnote w:id="8">
    <w:p w14:paraId="0CC922B9" w14:textId="7D0EBD8A" w:rsidR="006C72A3" w:rsidRPr="006C72A3" w:rsidRDefault="006C72A3" w:rsidP="006C72A3">
      <w:pPr>
        <w:pStyle w:val="Textpoznmkypodiarou"/>
        <w:jc w:val="both"/>
      </w:pPr>
      <w:r>
        <w:rPr>
          <w:rStyle w:val="Odkaznapoznmkupodiarou"/>
        </w:rPr>
        <w:footnoteRef/>
      </w:r>
      <w:r>
        <w:t xml:space="preserve"> BREZINA, D</w:t>
      </w:r>
      <w:r w:rsidR="007C161C">
        <w:t>. a I.</w:t>
      </w:r>
      <w:r>
        <w:t xml:space="preserve"> ONDREJKOVÁ</w:t>
      </w:r>
      <w:r w:rsidR="007C161C">
        <w:t>.</w:t>
      </w:r>
      <w:r>
        <w:t xml:space="preserve"> Právne prostredie na úseku krízového riadenia v podmienkach Slovenskej republiky. In: </w:t>
      </w:r>
      <w:r w:rsidRPr="006C72A3">
        <w:rPr>
          <w:i/>
        </w:rPr>
        <w:t>Krízový manažment</w:t>
      </w:r>
      <w:r>
        <w:t xml:space="preserve">, 2021. </w:t>
      </w:r>
      <w:r w:rsidRPr="006C72A3">
        <w:t>[online]. [citované 20. apríla 2026]</w:t>
      </w:r>
      <w:r w:rsidR="008E67B2">
        <w:t>.</w:t>
      </w:r>
      <w:r w:rsidRPr="006C72A3">
        <w:t xml:space="preserve"> Dostupné na internete:</w:t>
      </w:r>
      <w:r>
        <w:t xml:space="preserve"> </w:t>
      </w:r>
      <w:r w:rsidRPr="006C72A3">
        <w:t>https://krm.uniza.sk/pdfs/krm/2021/01/01.pdf</w:t>
      </w:r>
    </w:p>
  </w:footnote>
  <w:footnote w:id="9">
    <w:p w14:paraId="419B5532" w14:textId="4EF4B319" w:rsidR="003D0889" w:rsidRPr="007C161C" w:rsidRDefault="003D0889" w:rsidP="00B46C0A">
      <w:pPr>
        <w:pStyle w:val="Textpoznmkypodiarou"/>
        <w:jc w:val="both"/>
        <w:rPr>
          <w:i/>
          <w:iCs/>
        </w:rPr>
      </w:pPr>
      <w:r>
        <w:rPr>
          <w:rStyle w:val="Odkaznapoznmkupodiarou"/>
        </w:rPr>
        <w:footnoteRef/>
      </w:r>
      <w:r>
        <w:t xml:space="preserve"> </w:t>
      </w:r>
      <w:r w:rsidRPr="007C161C">
        <w:rPr>
          <w:i/>
          <w:iCs/>
        </w:rPr>
        <w:t>Najmä zákon č. 404/2011 Z. z. o pobyte cudzincov a o zmene a doplnení niektorých zákonov v znení neskorších predpisov a zákon č. 480/2002 Z. z. o azyle a o zmene a doplnení niektorých zákonov v znení neskorších predpisov.</w:t>
      </w:r>
    </w:p>
  </w:footnote>
  <w:footnote w:id="10">
    <w:p w14:paraId="275AF741" w14:textId="2241A746" w:rsidR="00B46C0A" w:rsidRDefault="00B46C0A" w:rsidP="00B46C0A">
      <w:pPr>
        <w:pStyle w:val="Textpoznmkypodiarou"/>
        <w:jc w:val="both"/>
      </w:pPr>
      <w:r>
        <w:rPr>
          <w:rStyle w:val="Odkaznapoznmkupodiarou"/>
        </w:rPr>
        <w:footnoteRef/>
      </w:r>
      <w:r>
        <w:t xml:space="preserve"> PORUBSKÁ, D</w:t>
      </w:r>
      <w:r w:rsidR="007C161C">
        <w:t>.</w:t>
      </w:r>
      <w:r>
        <w:t xml:space="preserve"> Bezpečnostné hrozby v súvislosti s migráciou na vonkajšej hranici Slovenskej republiky. In</w:t>
      </w:r>
      <w:r w:rsidR="007C161C">
        <w:t xml:space="preserve">: </w:t>
      </w:r>
      <w:r w:rsidR="001C6867" w:rsidRPr="000942BF">
        <w:rPr>
          <w:rFonts w:asciiTheme="majorBidi" w:hAnsiTheme="majorBidi" w:cstheme="majorBidi"/>
          <w:szCs w:val="24"/>
        </w:rPr>
        <w:t>LACA, N</w:t>
      </w:r>
      <w:r w:rsidR="007C161C">
        <w:rPr>
          <w:rFonts w:asciiTheme="majorBidi" w:hAnsiTheme="majorBidi" w:cstheme="majorBidi"/>
          <w:szCs w:val="24"/>
        </w:rPr>
        <w:t>. a </w:t>
      </w:r>
      <w:proofErr w:type="spellStart"/>
      <w:r w:rsidR="007C161C">
        <w:rPr>
          <w:rFonts w:asciiTheme="majorBidi" w:hAnsiTheme="majorBidi" w:cstheme="majorBidi"/>
          <w:szCs w:val="24"/>
        </w:rPr>
        <w:t>A</w:t>
      </w:r>
      <w:proofErr w:type="spellEnd"/>
      <w:r w:rsidR="007C161C">
        <w:rPr>
          <w:rFonts w:asciiTheme="majorBidi" w:hAnsiTheme="majorBidi" w:cstheme="majorBidi"/>
          <w:szCs w:val="24"/>
        </w:rPr>
        <w:t>.</w:t>
      </w:r>
      <w:r w:rsidR="001C6867" w:rsidRPr="000942BF">
        <w:rPr>
          <w:rFonts w:asciiTheme="majorBidi" w:hAnsiTheme="majorBidi" w:cstheme="majorBidi"/>
          <w:szCs w:val="24"/>
        </w:rPr>
        <w:t xml:space="preserve"> LETKOVÁ.</w:t>
      </w:r>
      <w:r>
        <w:t xml:space="preserve"> </w:t>
      </w:r>
      <w:r w:rsidRPr="00B46C0A">
        <w:rPr>
          <w:i/>
        </w:rPr>
        <w:t>Bezpečnostné zložky štátu ako garant národnej a medzinárodnej bezpečnosti</w:t>
      </w:r>
      <w:r>
        <w:t xml:space="preserve">. </w:t>
      </w:r>
      <w:r w:rsidRPr="000942BF">
        <w:rPr>
          <w:rFonts w:asciiTheme="majorBidi" w:hAnsiTheme="majorBidi" w:cstheme="majorBidi"/>
          <w:szCs w:val="24"/>
        </w:rPr>
        <w:t>Bratislava: Akadémia Policajného zboru v Bratislave. 2025,</w:t>
      </w:r>
      <w:r>
        <w:t xml:space="preserve"> s. 233.</w:t>
      </w:r>
    </w:p>
  </w:footnote>
  <w:footnote w:id="11">
    <w:p w14:paraId="700ADA79" w14:textId="6F2CB9B9" w:rsidR="001C6867" w:rsidRDefault="001C6867" w:rsidP="001C6867">
      <w:pPr>
        <w:pStyle w:val="Textpoznmkypodiarou"/>
        <w:jc w:val="both"/>
      </w:pPr>
      <w:r>
        <w:rPr>
          <w:rStyle w:val="Odkaznapoznmkupodiarou"/>
        </w:rPr>
        <w:footnoteRef/>
      </w:r>
      <w:r>
        <w:t xml:space="preserve"> HAŠANOVÁ, J</w:t>
      </w:r>
      <w:r w:rsidR="007C161C">
        <w:t>.</w:t>
      </w:r>
      <w:r>
        <w:t xml:space="preserve"> Vplyv nariadení Európskej únie na výkon policajnej správy. In</w:t>
      </w:r>
      <w:r w:rsidR="007C161C">
        <w:t xml:space="preserve">: </w:t>
      </w:r>
      <w:r>
        <w:t>HOLUBICZKY, V</w:t>
      </w:r>
      <w:r w:rsidR="007C161C">
        <w:t>. a I.</w:t>
      </w:r>
      <w:r>
        <w:t xml:space="preserve"> RUBISOVÁ. </w:t>
      </w:r>
      <w:r w:rsidRPr="001C6867">
        <w:rPr>
          <w:i/>
        </w:rPr>
        <w:t>Dvadsať rokov členstva Slovenskej republiky v Európskej únii. Prínosy, výzvy, očakávania</w:t>
      </w:r>
      <w:r>
        <w:t xml:space="preserve">. </w:t>
      </w:r>
      <w:r w:rsidRPr="000942BF">
        <w:rPr>
          <w:rFonts w:asciiTheme="majorBidi" w:hAnsiTheme="majorBidi" w:cstheme="majorBidi"/>
          <w:szCs w:val="24"/>
        </w:rPr>
        <w:t>Bratislava: Akadémia Policajného zboru v Bratislave. 202</w:t>
      </w:r>
      <w:r>
        <w:rPr>
          <w:rFonts w:asciiTheme="majorBidi" w:hAnsiTheme="majorBidi" w:cstheme="majorBidi"/>
          <w:szCs w:val="24"/>
        </w:rPr>
        <w:t>4</w:t>
      </w:r>
      <w:r w:rsidRPr="000942BF">
        <w:rPr>
          <w:rFonts w:asciiTheme="majorBidi" w:hAnsiTheme="majorBidi" w:cstheme="majorBidi"/>
          <w:szCs w:val="24"/>
        </w:rPr>
        <w:t>,</w:t>
      </w:r>
      <w:r>
        <w:t xml:space="preserve"> s. 143.</w:t>
      </w:r>
    </w:p>
  </w:footnote>
  <w:footnote w:id="12">
    <w:p w14:paraId="754284DC" w14:textId="04920BE8" w:rsidR="00CA690C" w:rsidRDefault="00CA690C" w:rsidP="00CA690C">
      <w:pPr>
        <w:pStyle w:val="Textpoznmkypodiarou"/>
        <w:jc w:val="both"/>
      </w:pPr>
      <w:r>
        <w:rPr>
          <w:rStyle w:val="Odkaznapoznmkupodiarou"/>
        </w:rPr>
        <w:footnoteRef/>
      </w:r>
      <w:r>
        <w:t xml:space="preserve"> </w:t>
      </w:r>
      <w:r w:rsidR="009B6F0B">
        <w:t xml:space="preserve">MASKÁLY, J., </w:t>
      </w:r>
      <w:r w:rsidR="007C161C">
        <w:t xml:space="preserve">S. </w:t>
      </w:r>
      <w:r w:rsidR="009B6F0B">
        <w:t>KUTNJAK IVKOVIĆ</w:t>
      </w:r>
      <w:r w:rsidR="007C161C">
        <w:t xml:space="preserve"> a P.</w:t>
      </w:r>
      <w:r w:rsidR="009B6F0B">
        <w:t xml:space="preserve"> NEYROUD</w:t>
      </w:r>
      <w:r w:rsidR="007C161C">
        <w:t xml:space="preserve">. </w:t>
      </w:r>
      <w:r w:rsidRPr="00CA690C">
        <w:rPr>
          <w:rStyle w:val="Vrazn"/>
          <w:b w:val="0"/>
        </w:rPr>
        <w:t>“</w:t>
      </w:r>
      <w:proofErr w:type="spellStart"/>
      <w:r w:rsidRPr="00CA690C">
        <w:rPr>
          <w:rStyle w:val="Vrazn"/>
          <w:b w:val="0"/>
        </w:rPr>
        <w:t>Policing</w:t>
      </w:r>
      <w:proofErr w:type="spellEnd"/>
      <w:r w:rsidRPr="00CA690C">
        <w:rPr>
          <w:rStyle w:val="Vrazn"/>
          <w:b w:val="0"/>
        </w:rPr>
        <w:t xml:space="preserve"> </w:t>
      </w:r>
      <w:proofErr w:type="spellStart"/>
      <w:r w:rsidRPr="00CA690C">
        <w:rPr>
          <w:rStyle w:val="Vrazn"/>
          <w:b w:val="0"/>
        </w:rPr>
        <w:t>the</w:t>
      </w:r>
      <w:proofErr w:type="spellEnd"/>
      <w:r w:rsidRPr="00CA690C">
        <w:rPr>
          <w:rStyle w:val="Vrazn"/>
          <w:b w:val="0"/>
        </w:rPr>
        <w:t xml:space="preserve"> COVID-19 </w:t>
      </w:r>
      <w:proofErr w:type="spellStart"/>
      <w:r w:rsidRPr="00CA690C">
        <w:rPr>
          <w:rStyle w:val="Vrazn"/>
          <w:b w:val="0"/>
        </w:rPr>
        <w:t>Pandemic</w:t>
      </w:r>
      <w:proofErr w:type="spellEnd"/>
      <w:r w:rsidRPr="00CA690C">
        <w:rPr>
          <w:rStyle w:val="Vrazn"/>
          <w:b w:val="0"/>
        </w:rPr>
        <w:t xml:space="preserve">: </w:t>
      </w:r>
      <w:proofErr w:type="spellStart"/>
      <w:r w:rsidRPr="00CA690C">
        <w:rPr>
          <w:rStyle w:val="Vrazn"/>
          <w:b w:val="0"/>
        </w:rPr>
        <w:t>Exploratory</w:t>
      </w:r>
      <w:proofErr w:type="spellEnd"/>
      <w:r w:rsidRPr="00CA690C">
        <w:rPr>
          <w:rStyle w:val="Vrazn"/>
          <w:b w:val="0"/>
        </w:rPr>
        <w:t xml:space="preserve"> Study of </w:t>
      </w:r>
      <w:proofErr w:type="spellStart"/>
      <w:r w:rsidRPr="00CA690C">
        <w:rPr>
          <w:rStyle w:val="Vrazn"/>
          <w:b w:val="0"/>
        </w:rPr>
        <w:t>the</w:t>
      </w:r>
      <w:proofErr w:type="spellEnd"/>
      <w:r w:rsidRPr="00CA690C">
        <w:rPr>
          <w:rStyle w:val="Vrazn"/>
          <w:b w:val="0"/>
        </w:rPr>
        <w:t xml:space="preserve"> </w:t>
      </w:r>
      <w:proofErr w:type="spellStart"/>
      <w:r w:rsidRPr="00CA690C">
        <w:rPr>
          <w:rStyle w:val="Vrazn"/>
          <w:b w:val="0"/>
        </w:rPr>
        <w:t>Types</w:t>
      </w:r>
      <w:proofErr w:type="spellEnd"/>
      <w:r w:rsidRPr="00CA690C">
        <w:rPr>
          <w:rStyle w:val="Vrazn"/>
          <w:b w:val="0"/>
        </w:rPr>
        <w:t xml:space="preserve"> of </w:t>
      </w:r>
      <w:proofErr w:type="spellStart"/>
      <w:r w:rsidRPr="00CA690C">
        <w:rPr>
          <w:rStyle w:val="Vrazn"/>
          <w:b w:val="0"/>
        </w:rPr>
        <w:t>Organizational</w:t>
      </w:r>
      <w:proofErr w:type="spellEnd"/>
      <w:r w:rsidRPr="00CA690C">
        <w:rPr>
          <w:rStyle w:val="Vrazn"/>
          <w:b w:val="0"/>
        </w:rPr>
        <w:t xml:space="preserve"> </w:t>
      </w:r>
      <w:proofErr w:type="spellStart"/>
      <w:r w:rsidRPr="00CA690C">
        <w:rPr>
          <w:rStyle w:val="Vrazn"/>
          <w:b w:val="0"/>
        </w:rPr>
        <w:t>Changes</w:t>
      </w:r>
      <w:proofErr w:type="spellEnd"/>
      <w:r w:rsidRPr="00CA690C">
        <w:rPr>
          <w:rStyle w:val="Vrazn"/>
          <w:b w:val="0"/>
        </w:rPr>
        <w:t xml:space="preserve"> and Police </w:t>
      </w:r>
      <w:proofErr w:type="spellStart"/>
      <w:r w:rsidRPr="00CA690C">
        <w:rPr>
          <w:rStyle w:val="Vrazn"/>
          <w:b w:val="0"/>
        </w:rPr>
        <w:t>Activities</w:t>
      </w:r>
      <w:proofErr w:type="spellEnd"/>
      <w:r w:rsidRPr="00CA690C">
        <w:rPr>
          <w:rStyle w:val="Vrazn"/>
          <w:b w:val="0"/>
        </w:rPr>
        <w:t xml:space="preserve"> </w:t>
      </w:r>
      <w:proofErr w:type="spellStart"/>
      <w:r w:rsidRPr="00CA690C">
        <w:rPr>
          <w:rStyle w:val="Vrazn"/>
          <w:b w:val="0"/>
        </w:rPr>
        <w:t>Across</w:t>
      </w:r>
      <w:proofErr w:type="spellEnd"/>
      <w:r w:rsidRPr="00CA690C">
        <w:rPr>
          <w:rStyle w:val="Vrazn"/>
          <w:b w:val="0"/>
        </w:rPr>
        <w:t xml:space="preserve"> </w:t>
      </w:r>
      <w:proofErr w:type="spellStart"/>
      <w:r w:rsidRPr="00CA690C">
        <w:rPr>
          <w:rStyle w:val="Vrazn"/>
          <w:b w:val="0"/>
        </w:rPr>
        <w:t>the</w:t>
      </w:r>
      <w:proofErr w:type="spellEnd"/>
      <w:r w:rsidRPr="00CA690C">
        <w:rPr>
          <w:rStyle w:val="Vrazn"/>
          <w:b w:val="0"/>
        </w:rPr>
        <w:t xml:space="preserve"> </w:t>
      </w:r>
      <w:proofErr w:type="spellStart"/>
      <w:r w:rsidRPr="00CA690C">
        <w:rPr>
          <w:rStyle w:val="Vrazn"/>
          <w:b w:val="0"/>
        </w:rPr>
        <w:t>Globe</w:t>
      </w:r>
      <w:proofErr w:type="spellEnd"/>
      <w:r w:rsidRPr="00CA690C">
        <w:rPr>
          <w:rStyle w:val="Vrazn"/>
          <w:b w:val="0"/>
        </w:rPr>
        <w:t>”</w:t>
      </w:r>
      <w:r w:rsidR="007C161C">
        <w:rPr>
          <w:rStyle w:val="Vrazn"/>
          <w:b w:val="0"/>
        </w:rPr>
        <w:t xml:space="preserve">. In: </w:t>
      </w:r>
      <w:r>
        <w:br/>
      </w:r>
      <w:r>
        <w:rPr>
          <w:rStyle w:val="Zvraznenie"/>
        </w:rPr>
        <w:t xml:space="preserve">International </w:t>
      </w:r>
      <w:proofErr w:type="spellStart"/>
      <w:r>
        <w:rPr>
          <w:rStyle w:val="Zvraznenie"/>
        </w:rPr>
        <w:t>Criminal</w:t>
      </w:r>
      <w:proofErr w:type="spellEnd"/>
      <w:r>
        <w:rPr>
          <w:rStyle w:val="Zvraznenie"/>
        </w:rPr>
        <w:t xml:space="preserve"> </w:t>
      </w:r>
      <w:proofErr w:type="spellStart"/>
      <w:r>
        <w:rPr>
          <w:rStyle w:val="Zvraznenie"/>
        </w:rPr>
        <w:t>Justice</w:t>
      </w:r>
      <w:proofErr w:type="spellEnd"/>
      <w:r>
        <w:rPr>
          <w:rStyle w:val="Zvraznenie"/>
        </w:rPr>
        <w:t xml:space="preserve"> </w:t>
      </w:r>
      <w:proofErr w:type="spellStart"/>
      <w:r>
        <w:rPr>
          <w:rStyle w:val="Zvraznenie"/>
        </w:rPr>
        <w:t>Review</w:t>
      </w:r>
      <w:proofErr w:type="spellEnd"/>
      <w:r>
        <w:t xml:space="preserve">, 2021. </w:t>
      </w:r>
      <w:r w:rsidRPr="00CA690C">
        <w:t>[online]. [citované 20. apríla 2026]</w:t>
      </w:r>
      <w:r w:rsidR="007C161C">
        <w:t>.</w:t>
      </w:r>
      <w:r>
        <w:t xml:space="preserve"> </w:t>
      </w:r>
      <w:r w:rsidRPr="00CA690C">
        <w:t>Dostupné na internete:</w:t>
      </w:r>
      <w:r>
        <w:rPr>
          <w:sz w:val="24"/>
          <w:szCs w:val="24"/>
        </w:rPr>
        <w:t xml:space="preserve"> </w:t>
      </w:r>
      <w:r w:rsidR="009B6F0B" w:rsidRPr="009B6F0B">
        <w:t>https://journals.sagepub.com/doi/full/10.1177/10575677211012807</w:t>
      </w:r>
    </w:p>
  </w:footnote>
  <w:footnote w:id="13">
    <w:p w14:paraId="1484B688" w14:textId="5B8F6CAE" w:rsidR="00BE795D" w:rsidRPr="00CA690C" w:rsidRDefault="00BE795D" w:rsidP="00CA690C">
      <w:pPr>
        <w:pStyle w:val="Textpoznmkypodiarou"/>
        <w:jc w:val="both"/>
      </w:pPr>
      <w:r>
        <w:rPr>
          <w:rStyle w:val="Odkaznapoznmkupodiarou"/>
        </w:rPr>
        <w:footnoteRef/>
      </w:r>
      <w:r>
        <w:t xml:space="preserve"> Pozri napr. </w:t>
      </w:r>
      <w:r w:rsidR="009B6F0B">
        <w:t>DEN BOER, M.,</w:t>
      </w:r>
      <w:r w:rsidR="007C161C">
        <w:t xml:space="preserve"> E.</w:t>
      </w:r>
      <w:r w:rsidR="009B6F0B">
        <w:t xml:space="preserve"> BERVOETS</w:t>
      </w:r>
      <w:r w:rsidR="007C161C">
        <w:t xml:space="preserve"> a L.</w:t>
      </w:r>
      <w:r w:rsidR="009B6F0B">
        <w:t xml:space="preserve"> HAK</w:t>
      </w:r>
      <w:r>
        <w:t xml:space="preserve"> (</w:t>
      </w:r>
      <w:proofErr w:type="spellStart"/>
      <w:r>
        <w:t>eds</w:t>
      </w:r>
      <w:proofErr w:type="spellEnd"/>
      <w:r>
        <w:t xml:space="preserve">.) – </w:t>
      </w:r>
      <w:proofErr w:type="spellStart"/>
      <w:r>
        <w:rPr>
          <w:rStyle w:val="Zvraznenie"/>
        </w:rPr>
        <w:t>Plural</w:t>
      </w:r>
      <w:proofErr w:type="spellEnd"/>
      <w:r>
        <w:rPr>
          <w:rStyle w:val="Zvraznenie"/>
        </w:rPr>
        <w:t xml:space="preserve"> </w:t>
      </w:r>
      <w:proofErr w:type="spellStart"/>
      <w:r>
        <w:rPr>
          <w:rStyle w:val="Zvraznenie"/>
        </w:rPr>
        <w:t>Policing</w:t>
      </w:r>
      <w:proofErr w:type="spellEnd"/>
      <w:r>
        <w:rPr>
          <w:rStyle w:val="Zvraznenie"/>
        </w:rPr>
        <w:t xml:space="preserve">, </w:t>
      </w:r>
      <w:proofErr w:type="spellStart"/>
      <w:r>
        <w:rPr>
          <w:rStyle w:val="Zvraznenie"/>
        </w:rPr>
        <w:t>Security</w:t>
      </w:r>
      <w:proofErr w:type="spellEnd"/>
      <w:r>
        <w:rPr>
          <w:rStyle w:val="Zvraznenie"/>
        </w:rPr>
        <w:t xml:space="preserve"> and </w:t>
      </w:r>
      <w:proofErr w:type="spellStart"/>
      <w:r>
        <w:rPr>
          <w:rStyle w:val="Zvraznenie"/>
        </w:rPr>
        <w:t>the</w:t>
      </w:r>
      <w:proofErr w:type="spellEnd"/>
      <w:r>
        <w:rPr>
          <w:rStyle w:val="Zvraznenie"/>
        </w:rPr>
        <w:t xml:space="preserve"> COVID </w:t>
      </w:r>
      <w:proofErr w:type="spellStart"/>
      <w:r>
        <w:rPr>
          <w:rStyle w:val="Zvraznenie"/>
        </w:rPr>
        <w:t>Crisis</w:t>
      </w:r>
      <w:proofErr w:type="spellEnd"/>
      <w:r>
        <w:rPr>
          <w:rStyle w:val="Zvraznenie"/>
        </w:rPr>
        <w:t xml:space="preserve">: </w:t>
      </w:r>
      <w:proofErr w:type="spellStart"/>
      <w:r>
        <w:rPr>
          <w:rStyle w:val="Zvraznenie"/>
        </w:rPr>
        <w:t>Comparative</w:t>
      </w:r>
      <w:proofErr w:type="spellEnd"/>
      <w:r>
        <w:rPr>
          <w:rStyle w:val="Zvraznenie"/>
        </w:rPr>
        <w:t xml:space="preserve"> </w:t>
      </w:r>
      <w:proofErr w:type="spellStart"/>
      <w:r>
        <w:rPr>
          <w:rStyle w:val="Zvraznenie"/>
        </w:rPr>
        <w:t>European</w:t>
      </w:r>
      <w:proofErr w:type="spellEnd"/>
      <w:r>
        <w:rPr>
          <w:rStyle w:val="Zvraznenie"/>
        </w:rPr>
        <w:t xml:space="preserve"> </w:t>
      </w:r>
      <w:proofErr w:type="spellStart"/>
      <w:r>
        <w:rPr>
          <w:rStyle w:val="Zvraznenie"/>
        </w:rPr>
        <w:t>Perspectives</w:t>
      </w:r>
      <w:proofErr w:type="spellEnd"/>
      <w:r w:rsidR="00CA690C">
        <w:t xml:space="preserve"> alebo </w:t>
      </w:r>
      <w:r w:rsidR="009B6F0B">
        <w:t xml:space="preserve">KUTNJAK IVKOVIĆ, S., </w:t>
      </w:r>
      <w:r w:rsidR="007C161C">
        <w:t xml:space="preserve">M. </w:t>
      </w:r>
      <w:r w:rsidR="009B6F0B">
        <w:t>KOTLAJA</w:t>
      </w:r>
      <w:r w:rsidR="007C161C">
        <w:t>,</w:t>
      </w:r>
      <w:r w:rsidR="009B6F0B">
        <w:t xml:space="preserve"> MASKÁLY</w:t>
      </w:r>
      <w:r w:rsidR="007C161C">
        <w:t xml:space="preserve"> a P.</w:t>
      </w:r>
      <w:r w:rsidR="009B6F0B">
        <w:t xml:space="preserve"> NEYROUD</w:t>
      </w:r>
      <w:r w:rsidR="00CA690C" w:rsidRPr="00CA690C">
        <w:rPr>
          <w:rStyle w:val="Vrazn"/>
          <w:b w:val="0"/>
        </w:rPr>
        <w:t xml:space="preserve"> (</w:t>
      </w:r>
      <w:proofErr w:type="spellStart"/>
      <w:r w:rsidR="00CA690C" w:rsidRPr="00CA690C">
        <w:rPr>
          <w:rStyle w:val="Vrazn"/>
          <w:b w:val="0"/>
        </w:rPr>
        <w:t>eds</w:t>
      </w:r>
      <w:proofErr w:type="spellEnd"/>
      <w:r w:rsidR="00CA690C" w:rsidRPr="00CA690C">
        <w:rPr>
          <w:rStyle w:val="Vrazn"/>
          <w:b w:val="0"/>
        </w:rPr>
        <w:t>.)</w:t>
      </w:r>
      <w:r w:rsidR="007C161C">
        <w:rPr>
          <w:rStyle w:val="Vrazn"/>
          <w:b w:val="0"/>
        </w:rPr>
        <w:t>.</w:t>
      </w:r>
      <w:r w:rsidR="00CA690C" w:rsidRPr="00CA690C">
        <w:rPr>
          <w:rStyle w:val="Vrazn"/>
        </w:rPr>
        <w:t xml:space="preserve"> </w:t>
      </w:r>
      <w:proofErr w:type="spellStart"/>
      <w:r w:rsidR="00CA690C" w:rsidRPr="00CA690C">
        <w:rPr>
          <w:rStyle w:val="Zvraznenie"/>
          <w:bCs/>
        </w:rPr>
        <w:t>Policing</w:t>
      </w:r>
      <w:proofErr w:type="spellEnd"/>
      <w:r w:rsidR="00CA690C" w:rsidRPr="00CA690C">
        <w:rPr>
          <w:rStyle w:val="Zvraznenie"/>
          <w:bCs/>
        </w:rPr>
        <w:t xml:space="preserve"> </w:t>
      </w:r>
      <w:proofErr w:type="spellStart"/>
      <w:r w:rsidR="00CA690C" w:rsidRPr="00CA690C">
        <w:rPr>
          <w:rStyle w:val="Zvraznenie"/>
          <w:bCs/>
        </w:rPr>
        <w:t>during</w:t>
      </w:r>
      <w:proofErr w:type="spellEnd"/>
      <w:r w:rsidR="00CA690C" w:rsidRPr="00CA690C">
        <w:rPr>
          <w:rStyle w:val="Zvraznenie"/>
          <w:bCs/>
        </w:rPr>
        <w:t xml:space="preserve"> </w:t>
      </w:r>
      <w:proofErr w:type="spellStart"/>
      <w:r w:rsidR="00CA690C" w:rsidRPr="00CA690C">
        <w:rPr>
          <w:rStyle w:val="Zvraznenie"/>
          <w:bCs/>
        </w:rPr>
        <w:t>the</w:t>
      </w:r>
      <w:proofErr w:type="spellEnd"/>
      <w:r w:rsidR="00CA690C" w:rsidRPr="00CA690C">
        <w:rPr>
          <w:rStyle w:val="Zvraznenie"/>
          <w:bCs/>
        </w:rPr>
        <w:t xml:space="preserve"> COVID-19 </w:t>
      </w:r>
      <w:proofErr w:type="spellStart"/>
      <w:r w:rsidR="00CA690C" w:rsidRPr="00CA690C">
        <w:rPr>
          <w:rStyle w:val="Zvraznenie"/>
          <w:bCs/>
        </w:rPr>
        <w:t>Pandemic</w:t>
      </w:r>
      <w:proofErr w:type="spellEnd"/>
      <w:r w:rsidR="00CA690C" w:rsidRPr="00CA690C">
        <w:rPr>
          <w:rStyle w:val="Zvraznenie"/>
          <w:bCs/>
        </w:rPr>
        <w:t xml:space="preserve">: A </w:t>
      </w:r>
      <w:proofErr w:type="spellStart"/>
      <w:r w:rsidR="00CA690C" w:rsidRPr="00CA690C">
        <w:rPr>
          <w:rStyle w:val="Zvraznenie"/>
          <w:bCs/>
        </w:rPr>
        <w:t>Global</w:t>
      </w:r>
      <w:proofErr w:type="spellEnd"/>
      <w:r w:rsidR="00CA690C" w:rsidRPr="00CA690C">
        <w:rPr>
          <w:rStyle w:val="Zvraznenie"/>
          <w:bCs/>
        </w:rPr>
        <w:t xml:space="preserve"> </w:t>
      </w:r>
      <w:proofErr w:type="spellStart"/>
      <w:r w:rsidR="00CA690C" w:rsidRPr="00CA690C">
        <w:rPr>
          <w:rStyle w:val="Zvraznenie"/>
          <w:bCs/>
        </w:rPr>
        <w:t>Perspective</w:t>
      </w:r>
      <w:proofErr w:type="spellEnd"/>
      <w:r w:rsidR="007C161C">
        <w:rPr>
          <w:rStyle w:val="Zvraznenie"/>
          <w:bCs/>
        </w:rPr>
        <w:t>.</w:t>
      </w:r>
      <w:r w:rsidR="009B6F0B">
        <w:t xml:space="preserve"> </w:t>
      </w:r>
    </w:p>
  </w:footnote>
  <w:footnote w:id="14">
    <w:p w14:paraId="3F12283E" w14:textId="51DDDD83" w:rsidR="009B6F0B" w:rsidRDefault="009B6F0B" w:rsidP="009B6F0B">
      <w:pPr>
        <w:pStyle w:val="Textpoznmkypodiarou"/>
        <w:jc w:val="both"/>
      </w:pPr>
      <w:r>
        <w:rPr>
          <w:rStyle w:val="Odkaznapoznmkupodiarou"/>
        </w:rPr>
        <w:footnoteRef/>
      </w:r>
      <w:r>
        <w:t xml:space="preserve"> KUHLMANN, S., </w:t>
      </w:r>
      <w:r w:rsidR="00570B1E">
        <w:t xml:space="preserve">G. </w:t>
      </w:r>
      <w:r>
        <w:t xml:space="preserve">BOUCKAERT, </w:t>
      </w:r>
      <w:r w:rsidR="00570B1E">
        <w:t>D.</w:t>
      </w:r>
      <w:r>
        <w:t xml:space="preserve"> GALLI, </w:t>
      </w:r>
      <w:r w:rsidR="00570B1E">
        <w:t>R.</w:t>
      </w:r>
      <w:r>
        <w:t xml:space="preserve"> REITER</w:t>
      </w:r>
      <w:r w:rsidR="00570B1E">
        <w:t xml:space="preserve"> a S.</w:t>
      </w:r>
      <w:r>
        <w:t xml:space="preserve"> VAN HECKE</w:t>
      </w:r>
      <w:r w:rsidR="00570B1E">
        <w:t xml:space="preserve">. </w:t>
      </w:r>
      <w:r w:rsidRPr="009B6F0B">
        <w:rPr>
          <w:rStyle w:val="Vrazn"/>
          <w:b w:val="0"/>
        </w:rPr>
        <w:t xml:space="preserve"> “</w:t>
      </w:r>
      <w:proofErr w:type="spellStart"/>
      <w:r w:rsidRPr="009B6F0B">
        <w:rPr>
          <w:rStyle w:val="Vrazn"/>
          <w:b w:val="0"/>
        </w:rPr>
        <w:t>Opportunity</w:t>
      </w:r>
      <w:proofErr w:type="spellEnd"/>
      <w:r w:rsidRPr="009B6F0B">
        <w:rPr>
          <w:rStyle w:val="Vrazn"/>
          <w:b w:val="0"/>
        </w:rPr>
        <w:t xml:space="preserve"> Management of </w:t>
      </w:r>
      <w:proofErr w:type="spellStart"/>
      <w:r w:rsidRPr="009B6F0B">
        <w:rPr>
          <w:rStyle w:val="Vrazn"/>
          <w:b w:val="0"/>
        </w:rPr>
        <w:t>the</w:t>
      </w:r>
      <w:proofErr w:type="spellEnd"/>
      <w:r w:rsidRPr="009B6F0B">
        <w:rPr>
          <w:rStyle w:val="Vrazn"/>
          <w:b w:val="0"/>
        </w:rPr>
        <w:t xml:space="preserve"> COVID-19 </w:t>
      </w:r>
      <w:proofErr w:type="spellStart"/>
      <w:r w:rsidRPr="009B6F0B">
        <w:rPr>
          <w:rStyle w:val="Vrazn"/>
          <w:b w:val="0"/>
        </w:rPr>
        <w:t>Pandemic</w:t>
      </w:r>
      <w:proofErr w:type="spellEnd"/>
      <w:r w:rsidRPr="009B6F0B">
        <w:rPr>
          <w:rStyle w:val="Vrazn"/>
          <w:b w:val="0"/>
        </w:rPr>
        <w:t xml:space="preserve">: </w:t>
      </w:r>
      <w:proofErr w:type="spellStart"/>
      <w:r w:rsidRPr="009B6F0B">
        <w:rPr>
          <w:rStyle w:val="Vrazn"/>
          <w:b w:val="0"/>
        </w:rPr>
        <w:t>Testing</w:t>
      </w:r>
      <w:proofErr w:type="spellEnd"/>
      <w:r w:rsidRPr="009B6F0B">
        <w:rPr>
          <w:rStyle w:val="Vrazn"/>
          <w:b w:val="0"/>
        </w:rPr>
        <w:t xml:space="preserve"> </w:t>
      </w:r>
      <w:proofErr w:type="spellStart"/>
      <w:r w:rsidRPr="009B6F0B">
        <w:rPr>
          <w:rStyle w:val="Vrazn"/>
          <w:b w:val="0"/>
        </w:rPr>
        <w:t>the</w:t>
      </w:r>
      <w:proofErr w:type="spellEnd"/>
      <w:r w:rsidRPr="009B6F0B">
        <w:rPr>
          <w:rStyle w:val="Vrazn"/>
          <w:b w:val="0"/>
        </w:rPr>
        <w:t xml:space="preserve"> </w:t>
      </w:r>
      <w:proofErr w:type="spellStart"/>
      <w:r w:rsidRPr="009B6F0B">
        <w:rPr>
          <w:rStyle w:val="Vrazn"/>
          <w:b w:val="0"/>
        </w:rPr>
        <w:t>Crisis</w:t>
      </w:r>
      <w:proofErr w:type="spellEnd"/>
      <w:r w:rsidRPr="009B6F0B">
        <w:rPr>
          <w:rStyle w:val="Vrazn"/>
          <w:b w:val="0"/>
        </w:rPr>
        <w:t xml:space="preserve"> </w:t>
      </w:r>
      <w:proofErr w:type="spellStart"/>
      <w:r w:rsidRPr="009B6F0B">
        <w:rPr>
          <w:rStyle w:val="Vrazn"/>
          <w:b w:val="0"/>
        </w:rPr>
        <w:t>from</w:t>
      </w:r>
      <w:proofErr w:type="spellEnd"/>
      <w:r w:rsidRPr="009B6F0B">
        <w:rPr>
          <w:rStyle w:val="Vrazn"/>
          <w:b w:val="0"/>
        </w:rPr>
        <w:t xml:space="preserve"> a </w:t>
      </w:r>
      <w:proofErr w:type="spellStart"/>
      <w:r w:rsidRPr="009B6F0B">
        <w:rPr>
          <w:rStyle w:val="Vrazn"/>
          <w:b w:val="0"/>
        </w:rPr>
        <w:t>Global</w:t>
      </w:r>
      <w:proofErr w:type="spellEnd"/>
      <w:r w:rsidRPr="009B6F0B">
        <w:rPr>
          <w:rStyle w:val="Vrazn"/>
          <w:b w:val="0"/>
        </w:rPr>
        <w:t xml:space="preserve"> </w:t>
      </w:r>
      <w:proofErr w:type="spellStart"/>
      <w:r w:rsidRPr="009B6F0B">
        <w:rPr>
          <w:rStyle w:val="Vrazn"/>
          <w:b w:val="0"/>
        </w:rPr>
        <w:t>Perspective</w:t>
      </w:r>
      <w:proofErr w:type="spellEnd"/>
      <w:r w:rsidRPr="009B6F0B">
        <w:rPr>
          <w:rStyle w:val="Vrazn"/>
          <w:b w:val="0"/>
        </w:rPr>
        <w:t>”</w:t>
      </w:r>
      <w:r w:rsidR="00570B1E">
        <w:t>. In:</w:t>
      </w:r>
      <w:r>
        <w:t xml:space="preserve"> </w:t>
      </w:r>
      <w:r>
        <w:rPr>
          <w:rStyle w:val="Zvraznenie"/>
        </w:rPr>
        <w:t xml:space="preserve">International </w:t>
      </w:r>
      <w:proofErr w:type="spellStart"/>
      <w:r>
        <w:rPr>
          <w:rStyle w:val="Zvraznenie"/>
        </w:rPr>
        <w:t>Review</w:t>
      </w:r>
      <w:proofErr w:type="spellEnd"/>
      <w:r>
        <w:rPr>
          <w:rStyle w:val="Zvraznenie"/>
        </w:rPr>
        <w:t xml:space="preserve"> of </w:t>
      </w:r>
      <w:proofErr w:type="spellStart"/>
      <w:r>
        <w:rPr>
          <w:rStyle w:val="Zvraznenie"/>
        </w:rPr>
        <w:t>Administrative</w:t>
      </w:r>
      <w:proofErr w:type="spellEnd"/>
      <w:r>
        <w:rPr>
          <w:rStyle w:val="Zvraznenie"/>
        </w:rPr>
        <w:t xml:space="preserve"> </w:t>
      </w:r>
      <w:proofErr w:type="spellStart"/>
      <w:r>
        <w:rPr>
          <w:rStyle w:val="Zvraznenie"/>
        </w:rPr>
        <w:t>Sciences</w:t>
      </w:r>
      <w:proofErr w:type="spellEnd"/>
      <w:r>
        <w:t xml:space="preserve">, 2021. </w:t>
      </w:r>
      <w:r w:rsidRPr="00CA690C">
        <w:t>[online]. [citované 20. apríla 2026]</w:t>
      </w:r>
      <w:r>
        <w:t xml:space="preserve"> </w:t>
      </w:r>
      <w:r w:rsidRPr="00CA690C">
        <w:t>Dostupné na internete:</w:t>
      </w:r>
      <w:r>
        <w:t xml:space="preserve"> </w:t>
      </w:r>
      <w:r w:rsidRPr="009B6F0B">
        <w:t>https://journals.sagepub.com/doi/abs/10.1177/0020852321992102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26B6"/>
    <w:multiLevelType w:val="multilevel"/>
    <w:tmpl w:val="BB4A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D06AB"/>
    <w:multiLevelType w:val="hybridMultilevel"/>
    <w:tmpl w:val="F746C0E4"/>
    <w:lvl w:ilvl="0" w:tplc="7D08FD5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1C63BE6"/>
    <w:multiLevelType w:val="multilevel"/>
    <w:tmpl w:val="6DBC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27743"/>
    <w:multiLevelType w:val="hybridMultilevel"/>
    <w:tmpl w:val="282A1F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4C17FD9"/>
    <w:multiLevelType w:val="multilevel"/>
    <w:tmpl w:val="D3C4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FF6CAF"/>
    <w:multiLevelType w:val="hybridMultilevel"/>
    <w:tmpl w:val="DDA6A5F0"/>
    <w:lvl w:ilvl="0" w:tplc="7D08FD5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AF20FE0"/>
    <w:multiLevelType w:val="hybridMultilevel"/>
    <w:tmpl w:val="AEC89C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BC39F4"/>
    <w:multiLevelType w:val="hybridMultilevel"/>
    <w:tmpl w:val="1BCCE3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F224B0C"/>
    <w:multiLevelType w:val="hybridMultilevel"/>
    <w:tmpl w:val="975E60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F2A637B"/>
    <w:multiLevelType w:val="multilevel"/>
    <w:tmpl w:val="6140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E61CEB"/>
    <w:multiLevelType w:val="multilevel"/>
    <w:tmpl w:val="4EAC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743C2C"/>
    <w:multiLevelType w:val="hybridMultilevel"/>
    <w:tmpl w:val="576EAC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D67BC8"/>
    <w:multiLevelType w:val="hybridMultilevel"/>
    <w:tmpl w:val="576C5E2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3D13554"/>
    <w:multiLevelType w:val="hybridMultilevel"/>
    <w:tmpl w:val="263AFA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7E11632"/>
    <w:multiLevelType w:val="hybridMultilevel"/>
    <w:tmpl w:val="511653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8CC594E"/>
    <w:multiLevelType w:val="multilevel"/>
    <w:tmpl w:val="8204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C4198E"/>
    <w:multiLevelType w:val="multilevel"/>
    <w:tmpl w:val="15B4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CF31C7"/>
    <w:multiLevelType w:val="multilevel"/>
    <w:tmpl w:val="C164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EC1F15"/>
    <w:multiLevelType w:val="multilevel"/>
    <w:tmpl w:val="3CF0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A6790D"/>
    <w:multiLevelType w:val="multilevel"/>
    <w:tmpl w:val="8308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FD7244"/>
    <w:multiLevelType w:val="multilevel"/>
    <w:tmpl w:val="C7C0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203185"/>
    <w:multiLevelType w:val="multilevel"/>
    <w:tmpl w:val="F3B61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550659"/>
    <w:multiLevelType w:val="multilevel"/>
    <w:tmpl w:val="4FA4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7845A9"/>
    <w:multiLevelType w:val="multilevel"/>
    <w:tmpl w:val="3AD6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2F19EA"/>
    <w:multiLevelType w:val="hybridMultilevel"/>
    <w:tmpl w:val="B03A5186"/>
    <w:lvl w:ilvl="0" w:tplc="7D08FD5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394843BB"/>
    <w:multiLevelType w:val="multilevel"/>
    <w:tmpl w:val="3CCA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CA29BF"/>
    <w:multiLevelType w:val="multilevel"/>
    <w:tmpl w:val="96BC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D2776C"/>
    <w:multiLevelType w:val="multilevel"/>
    <w:tmpl w:val="97E0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7B7DAB"/>
    <w:multiLevelType w:val="hybridMultilevel"/>
    <w:tmpl w:val="1CC6563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3D1C274D"/>
    <w:multiLevelType w:val="multilevel"/>
    <w:tmpl w:val="BA66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BC30FB"/>
    <w:multiLevelType w:val="hybridMultilevel"/>
    <w:tmpl w:val="A62C9A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528576F"/>
    <w:multiLevelType w:val="hybridMultilevel"/>
    <w:tmpl w:val="E820D8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5E93589"/>
    <w:multiLevelType w:val="multilevel"/>
    <w:tmpl w:val="1DDE4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B52F80"/>
    <w:multiLevelType w:val="multilevel"/>
    <w:tmpl w:val="FF56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0F2984"/>
    <w:multiLevelType w:val="multilevel"/>
    <w:tmpl w:val="BC0EE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7B3EA6"/>
    <w:multiLevelType w:val="hybridMultilevel"/>
    <w:tmpl w:val="653875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D402B9E"/>
    <w:multiLevelType w:val="multilevel"/>
    <w:tmpl w:val="F904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566C3A"/>
    <w:multiLevelType w:val="multilevel"/>
    <w:tmpl w:val="9A26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A76AF7"/>
    <w:multiLevelType w:val="multilevel"/>
    <w:tmpl w:val="81F8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F4100B"/>
    <w:multiLevelType w:val="multilevel"/>
    <w:tmpl w:val="2C84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52434E"/>
    <w:multiLevelType w:val="hybridMultilevel"/>
    <w:tmpl w:val="834207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3A30279"/>
    <w:multiLevelType w:val="multilevel"/>
    <w:tmpl w:val="2F10D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745D4D"/>
    <w:multiLevelType w:val="multilevel"/>
    <w:tmpl w:val="1D2C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9515B7"/>
    <w:multiLevelType w:val="multilevel"/>
    <w:tmpl w:val="7A02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7F6363"/>
    <w:multiLevelType w:val="multilevel"/>
    <w:tmpl w:val="48BC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E66D06"/>
    <w:multiLevelType w:val="hybridMultilevel"/>
    <w:tmpl w:val="8AA2EA0E"/>
    <w:lvl w:ilvl="0" w:tplc="7D08FD5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
  </w:num>
  <w:num w:numId="4">
    <w:abstractNumId w:val="45"/>
  </w:num>
  <w:num w:numId="5">
    <w:abstractNumId w:val="5"/>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2"/>
  </w:num>
  <w:num w:numId="10">
    <w:abstractNumId w:val="26"/>
  </w:num>
  <w:num w:numId="11">
    <w:abstractNumId w:val="38"/>
  </w:num>
  <w:num w:numId="12">
    <w:abstractNumId w:val="34"/>
  </w:num>
  <w:num w:numId="13">
    <w:abstractNumId w:val="16"/>
  </w:num>
  <w:num w:numId="14">
    <w:abstractNumId w:val="6"/>
  </w:num>
  <w:num w:numId="15">
    <w:abstractNumId w:val="28"/>
  </w:num>
  <w:num w:numId="16">
    <w:abstractNumId w:val="40"/>
  </w:num>
  <w:num w:numId="17">
    <w:abstractNumId w:val="8"/>
  </w:num>
  <w:num w:numId="18">
    <w:abstractNumId w:val="20"/>
  </w:num>
  <w:num w:numId="19">
    <w:abstractNumId w:val="9"/>
  </w:num>
  <w:num w:numId="20">
    <w:abstractNumId w:val="39"/>
  </w:num>
  <w:num w:numId="21">
    <w:abstractNumId w:val="29"/>
  </w:num>
  <w:num w:numId="22">
    <w:abstractNumId w:val="21"/>
  </w:num>
  <w:num w:numId="23">
    <w:abstractNumId w:val="37"/>
  </w:num>
  <w:num w:numId="24">
    <w:abstractNumId w:val="36"/>
  </w:num>
  <w:num w:numId="25">
    <w:abstractNumId w:val="22"/>
  </w:num>
  <w:num w:numId="26">
    <w:abstractNumId w:val="33"/>
  </w:num>
  <w:num w:numId="27">
    <w:abstractNumId w:val="4"/>
  </w:num>
  <w:num w:numId="28">
    <w:abstractNumId w:val="41"/>
  </w:num>
  <w:num w:numId="29">
    <w:abstractNumId w:val="11"/>
  </w:num>
  <w:num w:numId="30">
    <w:abstractNumId w:val="14"/>
  </w:num>
  <w:num w:numId="31">
    <w:abstractNumId w:val="2"/>
  </w:num>
  <w:num w:numId="32">
    <w:abstractNumId w:val="7"/>
  </w:num>
  <w:num w:numId="33">
    <w:abstractNumId w:val="23"/>
  </w:num>
  <w:num w:numId="34">
    <w:abstractNumId w:val="35"/>
  </w:num>
  <w:num w:numId="35">
    <w:abstractNumId w:val="15"/>
  </w:num>
  <w:num w:numId="36">
    <w:abstractNumId w:val="10"/>
  </w:num>
  <w:num w:numId="37">
    <w:abstractNumId w:val="17"/>
  </w:num>
  <w:num w:numId="38">
    <w:abstractNumId w:val="27"/>
  </w:num>
  <w:num w:numId="39">
    <w:abstractNumId w:val="18"/>
  </w:num>
  <w:num w:numId="40">
    <w:abstractNumId w:val="25"/>
  </w:num>
  <w:num w:numId="41">
    <w:abstractNumId w:val="42"/>
  </w:num>
  <w:num w:numId="42">
    <w:abstractNumId w:val="19"/>
  </w:num>
  <w:num w:numId="43">
    <w:abstractNumId w:val="44"/>
  </w:num>
  <w:num w:numId="44">
    <w:abstractNumId w:val="31"/>
  </w:num>
  <w:num w:numId="45">
    <w:abstractNumId w:val="13"/>
  </w:num>
  <w:num w:numId="46">
    <w:abstractNumId w:val="3"/>
  </w:num>
  <w:num w:numId="47">
    <w:abstractNumId w:val="43"/>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B78"/>
    <w:rsid w:val="00033CB5"/>
    <w:rsid w:val="00041B78"/>
    <w:rsid w:val="000448C6"/>
    <w:rsid w:val="00060F10"/>
    <w:rsid w:val="0007698B"/>
    <w:rsid w:val="00076F21"/>
    <w:rsid w:val="00082EB1"/>
    <w:rsid w:val="000942BF"/>
    <w:rsid w:val="000D677A"/>
    <w:rsid w:val="000E0EBA"/>
    <w:rsid w:val="000F057F"/>
    <w:rsid w:val="0011394D"/>
    <w:rsid w:val="001713F2"/>
    <w:rsid w:val="001C253B"/>
    <w:rsid w:val="001C309D"/>
    <w:rsid w:val="001C6867"/>
    <w:rsid w:val="001F2C45"/>
    <w:rsid w:val="002433F8"/>
    <w:rsid w:val="00263973"/>
    <w:rsid w:val="00277F76"/>
    <w:rsid w:val="002C6429"/>
    <w:rsid w:val="003175C8"/>
    <w:rsid w:val="00321374"/>
    <w:rsid w:val="00344F32"/>
    <w:rsid w:val="0035750E"/>
    <w:rsid w:val="003706B3"/>
    <w:rsid w:val="003D0889"/>
    <w:rsid w:val="003D190B"/>
    <w:rsid w:val="003E17E8"/>
    <w:rsid w:val="003F562A"/>
    <w:rsid w:val="00435E51"/>
    <w:rsid w:val="00454944"/>
    <w:rsid w:val="004675CB"/>
    <w:rsid w:val="004B2E60"/>
    <w:rsid w:val="004E71CE"/>
    <w:rsid w:val="0052177B"/>
    <w:rsid w:val="005265C0"/>
    <w:rsid w:val="00546015"/>
    <w:rsid w:val="00547EC3"/>
    <w:rsid w:val="00570B1E"/>
    <w:rsid w:val="00582AA7"/>
    <w:rsid w:val="005938B7"/>
    <w:rsid w:val="00596362"/>
    <w:rsid w:val="005E64BE"/>
    <w:rsid w:val="00634745"/>
    <w:rsid w:val="00674D53"/>
    <w:rsid w:val="00677199"/>
    <w:rsid w:val="00681EAE"/>
    <w:rsid w:val="006A2937"/>
    <w:rsid w:val="006B12EF"/>
    <w:rsid w:val="006C72A3"/>
    <w:rsid w:val="006D2980"/>
    <w:rsid w:val="006F3465"/>
    <w:rsid w:val="006F68C2"/>
    <w:rsid w:val="00733DF3"/>
    <w:rsid w:val="0075079F"/>
    <w:rsid w:val="00755E57"/>
    <w:rsid w:val="007724A6"/>
    <w:rsid w:val="00783178"/>
    <w:rsid w:val="007A5E81"/>
    <w:rsid w:val="007B5C6B"/>
    <w:rsid w:val="007C161C"/>
    <w:rsid w:val="007C1BFF"/>
    <w:rsid w:val="008113B4"/>
    <w:rsid w:val="00846190"/>
    <w:rsid w:val="00856890"/>
    <w:rsid w:val="008D48E3"/>
    <w:rsid w:val="008D6DA3"/>
    <w:rsid w:val="008E67B2"/>
    <w:rsid w:val="00933AB2"/>
    <w:rsid w:val="0094681D"/>
    <w:rsid w:val="00956E09"/>
    <w:rsid w:val="00984218"/>
    <w:rsid w:val="0098728C"/>
    <w:rsid w:val="009875A0"/>
    <w:rsid w:val="009912AF"/>
    <w:rsid w:val="009A239C"/>
    <w:rsid w:val="009B3C5E"/>
    <w:rsid w:val="009B6F0B"/>
    <w:rsid w:val="009D16BB"/>
    <w:rsid w:val="009F109F"/>
    <w:rsid w:val="00A32F2D"/>
    <w:rsid w:val="00A35E7B"/>
    <w:rsid w:val="00A66BED"/>
    <w:rsid w:val="00A7153B"/>
    <w:rsid w:val="00A8541C"/>
    <w:rsid w:val="00AB2373"/>
    <w:rsid w:val="00AB2462"/>
    <w:rsid w:val="00AD19C3"/>
    <w:rsid w:val="00AF351A"/>
    <w:rsid w:val="00AF4EB4"/>
    <w:rsid w:val="00B10828"/>
    <w:rsid w:val="00B151DE"/>
    <w:rsid w:val="00B46C0A"/>
    <w:rsid w:val="00B47A38"/>
    <w:rsid w:val="00B66F40"/>
    <w:rsid w:val="00BB01BB"/>
    <w:rsid w:val="00BE795D"/>
    <w:rsid w:val="00C265AA"/>
    <w:rsid w:val="00C471F4"/>
    <w:rsid w:val="00C5714D"/>
    <w:rsid w:val="00C824F3"/>
    <w:rsid w:val="00C93BBA"/>
    <w:rsid w:val="00CA690C"/>
    <w:rsid w:val="00CC5A6C"/>
    <w:rsid w:val="00CD6B34"/>
    <w:rsid w:val="00CF06A8"/>
    <w:rsid w:val="00D423CA"/>
    <w:rsid w:val="00D528CD"/>
    <w:rsid w:val="00D626B2"/>
    <w:rsid w:val="00DE7308"/>
    <w:rsid w:val="00DE780B"/>
    <w:rsid w:val="00DF30E4"/>
    <w:rsid w:val="00DF401F"/>
    <w:rsid w:val="00E11C83"/>
    <w:rsid w:val="00E2118B"/>
    <w:rsid w:val="00E36F7D"/>
    <w:rsid w:val="00E4102D"/>
    <w:rsid w:val="00E5313B"/>
    <w:rsid w:val="00E536DA"/>
    <w:rsid w:val="00E90724"/>
    <w:rsid w:val="00EA65CD"/>
    <w:rsid w:val="00EA76B6"/>
    <w:rsid w:val="00EC7235"/>
    <w:rsid w:val="00ED179A"/>
    <w:rsid w:val="00EE5368"/>
    <w:rsid w:val="00F00A47"/>
    <w:rsid w:val="00F32A25"/>
    <w:rsid w:val="00F37D49"/>
    <w:rsid w:val="00F51C05"/>
    <w:rsid w:val="00F54129"/>
    <w:rsid w:val="00FC5640"/>
    <w:rsid w:val="00FF580F"/>
    <w:rsid w:val="00FF6D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12DA6"/>
  <w15:chartTrackingRefBased/>
  <w15:docId w15:val="{EEC5BC16-B143-4EB1-9E49-B319F76D3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1B78"/>
    <w:pPr>
      <w:spacing w:after="0" w:line="240" w:lineRule="auto"/>
      <w:jc w:val="both"/>
    </w:pPr>
    <w:rPr>
      <w:rFonts w:ascii="Times New Roman" w:eastAsiaTheme="minorEastAsia" w:hAnsi="Times New Roman"/>
      <w:sz w:val="24"/>
      <w:lang w:eastAsia="sk-SK"/>
    </w:rPr>
  </w:style>
  <w:style w:type="paragraph" w:styleId="Nadpis1">
    <w:name w:val="heading 1"/>
    <w:basedOn w:val="Normlny"/>
    <w:link w:val="Nadpis1Char"/>
    <w:uiPriority w:val="9"/>
    <w:qFormat/>
    <w:rsid w:val="00041B78"/>
    <w:pPr>
      <w:jc w:val="center"/>
      <w:outlineLvl w:val="0"/>
    </w:pPr>
    <w:rPr>
      <w:rFonts w:eastAsia="Times New Roman" w:cs="Times New Roman"/>
      <w:bCs/>
      <w:kern w:val="36"/>
      <w:szCs w:val="48"/>
    </w:rPr>
  </w:style>
  <w:style w:type="paragraph" w:styleId="Nadpis3">
    <w:name w:val="heading 3"/>
    <w:basedOn w:val="Normlny"/>
    <w:next w:val="Normlny"/>
    <w:link w:val="Nadpis3Char"/>
    <w:uiPriority w:val="9"/>
    <w:semiHidden/>
    <w:unhideWhenUsed/>
    <w:qFormat/>
    <w:rsid w:val="001C253B"/>
    <w:pPr>
      <w:keepNext/>
      <w:keepLines/>
      <w:spacing w:before="40"/>
      <w:outlineLvl w:val="2"/>
    </w:pPr>
    <w:rPr>
      <w:rFonts w:asciiTheme="majorHAnsi" w:eastAsiaTheme="majorEastAsia" w:hAnsiTheme="majorHAnsi" w:cstheme="majorBidi"/>
      <w:color w:val="1F3763" w:themeColor="accent1" w:themeShade="7F"/>
      <w:szCs w:val="24"/>
    </w:rPr>
  </w:style>
  <w:style w:type="paragraph" w:styleId="Nadpis4">
    <w:name w:val="heading 4"/>
    <w:basedOn w:val="Normlny"/>
    <w:next w:val="Normlny"/>
    <w:link w:val="Nadpis4Char"/>
    <w:uiPriority w:val="9"/>
    <w:semiHidden/>
    <w:unhideWhenUsed/>
    <w:qFormat/>
    <w:rsid w:val="003175C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41B78"/>
    <w:rPr>
      <w:rFonts w:ascii="Times New Roman" w:eastAsia="Times New Roman" w:hAnsi="Times New Roman" w:cs="Times New Roman"/>
      <w:bCs/>
      <w:kern w:val="36"/>
      <w:sz w:val="24"/>
      <w:szCs w:val="48"/>
      <w:lang w:eastAsia="sk-SK"/>
    </w:rPr>
  </w:style>
  <w:style w:type="character" w:customStyle="1" w:styleId="TextpoznmkypodiarouChar">
    <w:name w:val="Text poznámky pod čiarou Char"/>
    <w:aliases w:val="Footnote Char,Footnote Text Char1 Char Char,Footnote Text Char Char Char Char,Footnote Text Char1 Char Char Char Char,Footnote Text Char Char Char Char Char Char,Footnote Text Char1 Char1 Char Char,single space Char,fn Char"/>
    <w:basedOn w:val="Predvolenpsmoodseku"/>
    <w:link w:val="Textpoznmkypodiarou"/>
    <w:uiPriority w:val="99"/>
    <w:qFormat/>
    <w:locked/>
    <w:rsid w:val="00041B78"/>
    <w:rPr>
      <w:rFonts w:ascii="Times New Roman" w:hAnsi="Times New Roman" w:cs="Times New Roman"/>
      <w:kern w:val="2"/>
      <w:sz w:val="20"/>
      <w:szCs w:val="20"/>
      <w14:ligatures w14:val="standardContextual"/>
    </w:rPr>
  </w:style>
  <w:style w:type="paragraph" w:styleId="Textpoznmkypodiarou">
    <w:name w:val="footnote text"/>
    <w:aliases w:val="Footnote,Footnote Text Char1 Char,Footnote Text Char Char Char,Footnote Text Char1 Char Char Char,Footnote Text Char Char Char Char Char,Footnote Text Char1 Char1 Char,Footnote Text Char Char Char1 Char,single space,fn,ft,Char3"/>
    <w:basedOn w:val="Normlny"/>
    <w:link w:val="TextpoznmkypodiarouChar"/>
    <w:uiPriority w:val="99"/>
    <w:unhideWhenUsed/>
    <w:qFormat/>
    <w:rsid w:val="00041B78"/>
    <w:pPr>
      <w:jc w:val="left"/>
    </w:pPr>
    <w:rPr>
      <w:rFonts w:eastAsiaTheme="minorHAnsi" w:cs="Times New Roman"/>
      <w:kern w:val="2"/>
      <w:sz w:val="20"/>
      <w:szCs w:val="20"/>
      <w:lang w:eastAsia="en-US"/>
      <w14:ligatures w14:val="standardContextual"/>
    </w:rPr>
  </w:style>
  <w:style w:type="character" w:customStyle="1" w:styleId="TextpoznmkypodiarouChar1">
    <w:name w:val="Text poznámky pod čiarou Char1"/>
    <w:basedOn w:val="Predvolenpsmoodseku"/>
    <w:uiPriority w:val="99"/>
    <w:semiHidden/>
    <w:rsid w:val="00041B78"/>
    <w:rPr>
      <w:rFonts w:ascii="Times New Roman" w:eastAsiaTheme="minorEastAsia" w:hAnsi="Times New Roman"/>
      <w:sz w:val="20"/>
      <w:szCs w:val="20"/>
      <w:lang w:eastAsia="sk-SK"/>
    </w:rPr>
  </w:style>
  <w:style w:type="paragraph" w:styleId="Odsekzoznamu">
    <w:name w:val="List Paragraph"/>
    <w:basedOn w:val="Normlny"/>
    <w:uiPriority w:val="34"/>
    <w:qFormat/>
    <w:rsid w:val="00041B78"/>
    <w:pPr>
      <w:spacing w:after="160" w:line="256" w:lineRule="auto"/>
      <w:ind w:left="720"/>
      <w:contextualSpacing/>
      <w:jc w:val="left"/>
    </w:pPr>
    <w:rPr>
      <w:rFonts w:eastAsiaTheme="minorHAnsi"/>
      <w:kern w:val="2"/>
      <w:lang w:eastAsia="en-US"/>
      <w14:ligatures w14:val="standardContextual"/>
    </w:rPr>
  </w:style>
  <w:style w:type="character" w:styleId="Odkaznapoznmkupodiarou">
    <w:name w:val="footnote reference"/>
    <w:aliases w:val="FRef ISO,fr,footnote marker,Footnote Reference Superscript,BVI fnr,Footnote symbol,SUPERS,(Footnote Reference),Voetnootverwijzing,Times 10 Point,Exposant 3 Point,Footnote reference number,note TESI"/>
    <w:basedOn w:val="Predvolenpsmoodseku"/>
    <w:uiPriority w:val="99"/>
    <w:semiHidden/>
    <w:unhideWhenUsed/>
    <w:qFormat/>
    <w:rsid w:val="00041B78"/>
    <w:rPr>
      <w:vertAlign w:val="superscript"/>
    </w:rPr>
  </w:style>
  <w:style w:type="character" w:customStyle="1" w:styleId="whitespace-normal">
    <w:name w:val="whitespace-normal"/>
    <w:basedOn w:val="Predvolenpsmoodseku"/>
    <w:rsid w:val="00321374"/>
  </w:style>
  <w:style w:type="character" w:styleId="Zvraznenie">
    <w:name w:val="Emphasis"/>
    <w:basedOn w:val="Predvolenpsmoodseku"/>
    <w:uiPriority w:val="20"/>
    <w:qFormat/>
    <w:rsid w:val="00321374"/>
    <w:rPr>
      <w:i/>
      <w:iCs/>
    </w:rPr>
  </w:style>
  <w:style w:type="paragraph" w:styleId="Normlnywebov">
    <w:name w:val="Normal (Web)"/>
    <w:basedOn w:val="Normlny"/>
    <w:uiPriority w:val="99"/>
    <w:unhideWhenUsed/>
    <w:rsid w:val="009875A0"/>
    <w:pPr>
      <w:spacing w:before="100" w:beforeAutospacing="1" w:after="100" w:afterAutospacing="1"/>
      <w:jc w:val="left"/>
    </w:pPr>
    <w:rPr>
      <w:rFonts w:eastAsia="Times New Roman" w:cs="Times New Roman"/>
      <w:szCs w:val="24"/>
    </w:rPr>
  </w:style>
  <w:style w:type="character" w:styleId="Hypertextovprepojenie">
    <w:name w:val="Hyperlink"/>
    <w:basedOn w:val="Predvolenpsmoodseku"/>
    <w:uiPriority w:val="99"/>
    <w:unhideWhenUsed/>
    <w:rsid w:val="00A7153B"/>
    <w:rPr>
      <w:color w:val="0000FF"/>
      <w:u w:val="single"/>
    </w:rPr>
  </w:style>
  <w:style w:type="character" w:styleId="Vrazn">
    <w:name w:val="Strong"/>
    <w:basedOn w:val="Predvolenpsmoodseku"/>
    <w:uiPriority w:val="22"/>
    <w:qFormat/>
    <w:rsid w:val="0011394D"/>
    <w:rPr>
      <w:b/>
      <w:bCs/>
    </w:rPr>
  </w:style>
  <w:style w:type="table" w:styleId="Mriekatabuky">
    <w:name w:val="Table Grid"/>
    <w:basedOn w:val="Normlnatabuka"/>
    <w:uiPriority w:val="39"/>
    <w:rsid w:val="00357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1C253B"/>
    <w:rPr>
      <w:rFonts w:asciiTheme="majorHAnsi" w:eastAsiaTheme="majorEastAsia" w:hAnsiTheme="majorHAnsi" w:cstheme="majorBidi"/>
      <w:color w:val="1F3763" w:themeColor="accent1" w:themeShade="7F"/>
      <w:sz w:val="24"/>
      <w:szCs w:val="24"/>
      <w:lang w:eastAsia="sk-SK"/>
    </w:rPr>
  </w:style>
  <w:style w:type="character" w:customStyle="1" w:styleId="Nadpis4Char">
    <w:name w:val="Nadpis 4 Char"/>
    <w:basedOn w:val="Predvolenpsmoodseku"/>
    <w:link w:val="Nadpis4"/>
    <w:uiPriority w:val="9"/>
    <w:semiHidden/>
    <w:rsid w:val="003175C8"/>
    <w:rPr>
      <w:rFonts w:asciiTheme="majorHAnsi" w:eastAsiaTheme="majorEastAsia" w:hAnsiTheme="majorHAnsi" w:cstheme="majorBidi"/>
      <w:i/>
      <w:iCs/>
      <w:color w:val="2F5496" w:themeColor="accent1" w:themeShade="BF"/>
      <w:sz w:val="24"/>
      <w:lang w:eastAsia="sk-SK"/>
    </w:rPr>
  </w:style>
  <w:style w:type="character" w:styleId="Nevyrieenzmienka">
    <w:name w:val="Unresolved Mention"/>
    <w:basedOn w:val="Predvolenpsmoodseku"/>
    <w:uiPriority w:val="99"/>
    <w:semiHidden/>
    <w:unhideWhenUsed/>
    <w:rsid w:val="009B6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6737">
      <w:bodyDiv w:val="1"/>
      <w:marLeft w:val="0"/>
      <w:marRight w:val="0"/>
      <w:marTop w:val="0"/>
      <w:marBottom w:val="0"/>
      <w:divBdr>
        <w:top w:val="none" w:sz="0" w:space="0" w:color="auto"/>
        <w:left w:val="none" w:sz="0" w:space="0" w:color="auto"/>
        <w:bottom w:val="none" w:sz="0" w:space="0" w:color="auto"/>
        <w:right w:val="none" w:sz="0" w:space="0" w:color="auto"/>
      </w:divBdr>
    </w:div>
    <w:div w:id="42952099">
      <w:bodyDiv w:val="1"/>
      <w:marLeft w:val="0"/>
      <w:marRight w:val="0"/>
      <w:marTop w:val="0"/>
      <w:marBottom w:val="0"/>
      <w:divBdr>
        <w:top w:val="none" w:sz="0" w:space="0" w:color="auto"/>
        <w:left w:val="none" w:sz="0" w:space="0" w:color="auto"/>
        <w:bottom w:val="none" w:sz="0" w:space="0" w:color="auto"/>
        <w:right w:val="none" w:sz="0" w:space="0" w:color="auto"/>
      </w:divBdr>
    </w:div>
    <w:div w:id="84038453">
      <w:bodyDiv w:val="1"/>
      <w:marLeft w:val="0"/>
      <w:marRight w:val="0"/>
      <w:marTop w:val="0"/>
      <w:marBottom w:val="0"/>
      <w:divBdr>
        <w:top w:val="none" w:sz="0" w:space="0" w:color="auto"/>
        <w:left w:val="none" w:sz="0" w:space="0" w:color="auto"/>
        <w:bottom w:val="none" w:sz="0" w:space="0" w:color="auto"/>
        <w:right w:val="none" w:sz="0" w:space="0" w:color="auto"/>
      </w:divBdr>
    </w:div>
    <w:div w:id="155414765">
      <w:bodyDiv w:val="1"/>
      <w:marLeft w:val="0"/>
      <w:marRight w:val="0"/>
      <w:marTop w:val="0"/>
      <w:marBottom w:val="0"/>
      <w:divBdr>
        <w:top w:val="none" w:sz="0" w:space="0" w:color="auto"/>
        <w:left w:val="none" w:sz="0" w:space="0" w:color="auto"/>
        <w:bottom w:val="none" w:sz="0" w:space="0" w:color="auto"/>
        <w:right w:val="none" w:sz="0" w:space="0" w:color="auto"/>
      </w:divBdr>
    </w:div>
    <w:div w:id="206573188">
      <w:bodyDiv w:val="1"/>
      <w:marLeft w:val="0"/>
      <w:marRight w:val="0"/>
      <w:marTop w:val="0"/>
      <w:marBottom w:val="0"/>
      <w:divBdr>
        <w:top w:val="none" w:sz="0" w:space="0" w:color="auto"/>
        <w:left w:val="none" w:sz="0" w:space="0" w:color="auto"/>
        <w:bottom w:val="none" w:sz="0" w:space="0" w:color="auto"/>
        <w:right w:val="none" w:sz="0" w:space="0" w:color="auto"/>
      </w:divBdr>
    </w:div>
    <w:div w:id="232547814">
      <w:bodyDiv w:val="1"/>
      <w:marLeft w:val="0"/>
      <w:marRight w:val="0"/>
      <w:marTop w:val="0"/>
      <w:marBottom w:val="0"/>
      <w:divBdr>
        <w:top w:val="none" w:sz="0" w:space="0" w:color="auto"/>
        <w:left w:val="none" w:sz="0" w:space="0" w:color="auto"/>
        <w:bottom w:val="none" w:sz="0" w:space="0" w:color="auto"/>
        <w:right w:val="none" w:sz="0" w:space="0" w:color="auto"/>
      </w:divBdr>
    </w:div>
    <w:div w:id="434786486">
      <w:bodyDiv w:val="1"/>
      <w:marLeft w:val="0"/>
      <w:marRight w:val="0"/>
      <w:marTop w:val="0"/>
      <w:marBottom w:val="0"/>
      <w:divBdr>
        <w:top w:val="none" w:sz="0" w:space="0" w:color="auto"/>
        <w:left w:val="none" w:sz="0" w:space="0" w:color="auto"/>
        <w:bottom w:val="none" w:sz="0" w:space="0" w:color="auto"/>
        <w:right w:val="none" w:sz="0" w:space="0" w:color="auto"/>
      </w:divBdr>
    </w:div>
    <w:div w:id="554656741">
      <w:bodyDiv w:val="1"/>
      <w:marLeft w:val="0"/>
      <w:marRight w:val="0"/>
      <w:marTop w:val="0"/>
      <w:marBottom w:val="0"/>
      <w:divBdr>
        <w:top w:val="none" w:sz="0" w:space="0" w:color="auto"/>
        <w:left w:val="none" w:sz="0" w:space="0" w:color="auto"/>
        <w:bottom w:val="none" w:sz="0" w:space="0" w:color="auto"/>
        <w:right w:val="none" w:sz="0" w:space="0" w:color="auto"/>
      </w:divBdr>
    </w:div>
    <w:div w:id="603803718">
      <w:bodyDiv w:val="1"/>
      <w:marLeft w:val="0"/>
      <w:marRight w:val="0"/>
      <w:marTop w:val="0"/>
      <w:marBottom w:val="0"/>
      <w:divBdr>
        <w:top w:val="none" w:sz="0" w:space="0" w:color="auto"/>
        <w:left w:val="none" w:sz="0" w:space="0" w:color="auto"/>
        <w:bottom w:val="none" w:sz="0" w:space="0" w:color="auto"/>
        <w:right w:val="none" w:sz="0" w:space="0" w:color="auto"/>
      </w:divBdr>
    </w:div>
    <w:div w:id="665936189">
      <w:bodyDiv w:val="1"/>
      <w:marLeft w:val="0"/>
      <w:marRight w:val="0"/>
      <w:marTop w:val="0"/>
      <w:marBottom w:val="0"/>
      <w:divBdr>
        <w:top w:val="none" w:sz="0" w:space="0" w:color="auto"/>
        <w:left w:val="none" w:sz="0" w:space="0" w:color="auto"/>
        <w:bottom w:val="none" w:sz="0" w:space="0" w:color="auto"/>
        <w:right w:val="none" w:sz="0" w:space="0" w:color="auto"/>
      </w:divBdr>
    </w:div>
    <w:div w:id="792871896">
      <w:bodyDiv w:val="1"/>
      <w:marLeft w:val="0"/>
      <w:marRight w:val="0"/>
      <w:marTop w:val="0"/>
      <w:marBottom w:val="0"/>
      <w:divBdr>
        <w:top w:val="none" w:sz="0" w:space="0" w:color="auto"/>
        <w:left w:val="none" w:sz="0" w:space="0" w:color="auto"/>
        <w:bottom w:val="none" w:sz="0" w:space="0" w:color="auto"/>
        <w:right w:val="none" w:sz="0" w:space="0" w:color="auto"/>
      </w:divBdr>
    </w:div>
    <w:div w:id="845947211">
      <w:bodyDiv w:val="1"/>
      <w:marLeft w:val="0"/>
      <w:marRight w:val="0"/>
      <w:marTop w:val="0"/>
      <w:marBottom w:val="0"/>
      <w:divBdr>
        <w:top w:val="none" w:sz="0" w:space="0" w:color="auto"/>
        <w:left w:val="none" w:sz="0" w:space="0" w:color="auto"/>
        <w:bottom w:val="none" w:sz="0" w:space="0" w:color="auto"/>
        <w:right w:val="none" w:sz="0" w:space="0" w:color="auto"/>
      </w:divBdr>
    </w:div>
    <w:div w:id="897858572">
      <w:bodyDiv w:val="1"/>
      <w:marLeft w:val="0"/>
      <w:marRight w:val="0"/>
      <w:marTop w:val="0"/>
      <w:marBottom w:val="0"/>
      <w:divBdr>
        <w:top w:val="none" w:sz="0" w:space="0" w:color="auto"/>
        <w:left w:val="none" w:sz="0" w:space="0" w:color="auto"/>
        <w:bottom w:val="none" w:sz="0" w:space="0" w:color="auto"/>
        <w:right w:val="none" w:sz="0" w:space="0" w:color="auto"/>
      </w:divBdr>
    </w:div>
    <w:div w:id="962925104">
      <w:bodyDiv w:val="1"/>
      <w:marLeft w:val="0"/>
      <w:marRight w:val="0"/>
      <w:marTop w:val="0"/>
      <w:marBottom w:val="0"/>
      <w:divBdr>
        <w:top w:val="none" w:sz="0" w:space="0" w:color="auto"/>
        <w:left w:val="none" w:sz="0" w:space="0" w:color="auto"/>
        <w:bottom w:val="none" w:sz="0" w:space="0" w:color="auto"/>
        <w:right w:val="none" w:sz="0" w:space="0" w:color="auto"/>
      </w:divBdr>
    </w:div>
    <w:div w:id="989292017">
      <w:bodyDiv w:val="1"/>
      <w:marLeft w:val="0"/>
      <w:marRight w:val="0"/>
      <w:marTop w:val="0"/>
      <w:marBottom w:val="0"/>
      <w:divBdr>
        <w:top w:val="none" w:sz="0" w:space="0" w:color="auto"/>
        <w:left w:val="none" w:sz="0" w:space="0" w:color="auto"/>
        <w:bottom w:val="none" w:sz="0" w:space="0" w:color="auto"/>
        <w:right w:val="none" w:sz="0" w:space="0" w:color="auto"/>
      </w:divBdr>
    </w:div>
    <w:div w:id="1037315212">
      <w:bodyDiv w:val="1"/>
      <w:marLeft w:val="0"/>
      <w:marRight w:val="0"/>
      <w:marTop w:val="0"/>
      <w:marBottom w:val="0"/>
      <w:divBdr>
        <w:top w:val="none" w:sz="0" w:space="0" w:color="auto"/>
        <w:left w:val="none" w:sz="0" w:space="0" w:color="auto"/>
        <w:bottom w:val="none" w:sz="0" w:space="0" w:color="auto"/>
        <w:right w:val="none" w:sz="0" w:space="0" w:color="auto"/>
      </w:divBdr>
    </w:div>
    <w:div w:id="1065644143">
      <w:bodyDiv w:val="1"/>
      <w:marLeft w:val="0"/>
      <w:marRight w:val="0"/>
      <w:marTop w:val="0"/>
      <w:marBottom w:val="0"/>
      <w:divBdr>
        <w:top w:val="none" w:sz="0" w:space="0" w:color="auto"/>
        <w:left w:val="none" w:sz="0" w:space="0" w:color="auto"/>
        <w:bottom w:val="none" w:sz="0" w:space="0" w:color="auto"/>
        <w:right w:val="none" w:sz="0" w:space="0" w:color="auto"/>
      </w:divBdr>
    </w:div>
    <w:div w:id="1083066190">
      <w:bodyDiv w:val="1"/>
      <w:marLeft w:val="0"/>
      <w:marRight w:val="0"/>
      <w:marTop w:val="0"/>
      <w:marBottom w:val="0"/>
      <w:divBdr>
        <w:top w:val="none" w:sz="0" w:space="0" w:color="auto"/>
        <w:left w:val="none" w:sz="0" w:space="0" w:color="auto"/>
        <w:bottom w:val="none" w:sz="0" w:space="0" w:color="auto"/>
        <w:right w:val="none" w:sz="0" w:space="0" w:color="auto"/>
      </w:divBdr>
    </w:div>
    <w:div w:id="1111703883">
      <w:bodyDiv w:val="1"/>
      <w:marLeft w:val="0"/>
      <w:marRight w:val="0"/>
      <w:marTop w:val="0"/>
      <w:marBottom w:val="0"/>
      <w:divBdr>
        <w:top w:val="none" w:sz="0" w:space="0" w:color="auto"/>
        <w:left w:val="none" w:sz="0" w:space="0" w:color="auto"/>
        <w:bottom w:val="none" w:sz="0" w:space="0" w:color="auto"/>
        <w:right w:val="none" w:sz="0" w:space="0" w:color="auto"/>
      </w:divBdr>
    </w:div>
    <w:div w:id="1129203578">
      <w:bodyDiv w:val="1"/>
      <w:marLeft w:val="0"/>
      <w:marRight w:val="0"/>
      <w:marTop w:val="0"/>
      <w:marBottom w:val="0"/>
      <w:divBdr>
        <w:top w:val="none" w:sz="0" w:space="0" w:color="auto"/>
        <w:left w:val="none" w:sz="0" w:space="0" w:color="auto"/>
        <w:bottom w:val="none" w:sz="0" w:space="0" w:color="auto"/>
        <w:right w:val="none" w:sz="0" w:space="0" w:color="auto"/>
      </w:divBdr>
    </w:div>
    <w:div w:id="1194727514">
      <w:bodyDiv w:val="1"/>
      <w:marLeft w:val="0"/>
      <w:marRight w:val="0"/>
      <w:marTop w:val="0"/>
      <w:marBottom w:val="0"/>
      <w:divBdr>
        <w:top w:val="none" w:sz="0" w:space="0" w:color="auto"/>
        <w:left w:val="none" w:sz="0" w:space="0" w:color="auto"/>
        <w:bottom w:val="none" w:sz="0" w:space="0" w:color="auto"/>
        <w:right w:val="none" w:sz="0" w:space="0" w:color="auto"/>
      </w:divBdr>
    </w:div>
    <w:div w:id="1238200226">
      <w:bodyDiv w:val="1"/>
      <w:marLeft w:val="0"/>
      <w:marRight w:val="0"/>
      <w:marTop w:val="0"/>
      <w:marBottom w:val="0"/>
      <w:divBdr>
        <w:top w:val="none" w:sz="0" w:space="0" w:color="auto"/>
        <w:left w:val="none" w:sz="0" w:space="0" w:color="auto"/>
        <w:bottom w:val="none" w:sz="0" w:space="0" w:color="auto"/>
        <w:right w:val="none" w:sz="0" w:space="0" w:color="auto"/>
      </w:divBdr>
    </w:div>
    <w:div w:id="1260330878">
      <w:bodyDiv w:val="1"/>
      <w:marLeft w:val="0"/>
      <w:marRight w:val="0"/>
      <w:marTop w:val="0"/>
      <w:marBottom w:val="0"/>
      <w:divBdr>
        <w:top w:val="none" w:sz="0" w:space="0" w:color="auto"/>
        <w:left w:val="none" w:sz="0" w:space="0" w:color="auto"/>
        <w:bottom w:val="none" w:sz="0" w:space="0" w:color="auto"/>
        <w:right w:val="none" w:sz="0" w:space="0" w:color="auto"/>
      </w:divBdr>
    </w:div>
    <w:div w:id="1325738155">
      <w:bodyDiv w:val="1"/>
      <w:marLeft w:val="0"/>
      <w:marRight w:val="0"/>
      <w:marTop w:val="0"/>
      <w:marBottom w:val="0"/>
      <w:divBdr>
        <w:top w:val="none" w:sz="0" w:space="0" w:color="auto"/>
        <w:left w:val="none" w:sz="0" w:space="0" w:color="auto"/>
        <w:bottom w:val="none" w:sz="0" w:space="0" w:color="auto"/>
        <w:right w:val="none" w:sz="0" w:space="0" w:color="auto"/>
      </w:divBdr>
    </w:div>
    <w:div w:id="1406225566">
      <w:bodyDiv w:val="1"/>
      <w:marLeft w:val="0"/>
      <w:marRight w:val="0"/>
      <w:marTop w:val="0"/>
      <w:marBottom w:val="0"/>
      <w:divBdr>
        <w:top w:val="none" w:sz="0" w:space="0" w:color="auto"/>
        <w:left w:val="none" w:sz="0" w:space="0" w:color="auto"/>
        <w:bottom w:val="none" w:sz="0" w:space="0" w:color="auto"/>
        <w:right w:val="none" w:sz="0" w:space="0" w:color="auto"/>
      </w:divBdr>
    </w:div>
    <w:div w:id="1492526000">
      <w:bodyDiv w:val="1"/>
      <w:marLeft w:val="0"/>
      <w:marRight w:val="0"/>
      <w:marTop w:val="0"/>
      <w:marBottom w:val="0"/>
      <w:divBdr>
        <w:top w:val="none" w:sz="0" w:space="0" w:color="auto"/>
        <w:left w:val="none" w:sz="0" w:space="0" w:color="auto"/>
        <w:bottom w:val="none" w:sz="0" w:space="0" w:color="auto"/>
        <w:right w:val="none" w:sz="0" w:space="0" w:color="auto"/>
      </w:divBdr>
    </w:div>
    <w:div w:id="1709914902">
      <w:bodyDiv w:val="1"/>
      <w:marLeft w:val="0"/>
      <w:marRight w:val="0"/>
      <w:marTop w:val="0"/>
      <w:marBottom w:val="0"/>
      <w:divBdr>
        <w:top w:val="none" w:sz="0" w:space="0" w:color="auto"/>
        <w:left w:val="none" w:sz="0" w:space="0" w:color="auto"/>
        <w:bottom w:val="none" w:sz="0" w:space="0" w:color="auto"/>
        <w:right w:val="none" w:sz="0" w:space="0" w:color="auto"/>
      </w:divBdr>
    </w:div>
    <w:div w:id="1731685537">
      <w:bodyDiv w:val="1"/>
      <w:marLeft w:val="0"/>
      <w:marRight w:val="0"/>
      <w:marTop w:val="0"/>
      <w:marBottom w:val="0"/>
      <w:divBdr>
        <w:top w:val="none" w:sz="0" w:space="0" w:color="auto"/>
        <w:left w:val="none" w:sz="0" w:space="0" w:color="auto"/>
        <w:bottom w:val="none" w:sz="0" w:space="0" w:color="auto"/>
        <w:right w:val="none" w:sz="0" w:space="0" w:color="auto"/>
      </w:divBdr>
    </w:div>
    <w:div w:id="1825046870">
      <w:bodyDiv w:val="1"/>
      <w:marLeft w:val="0"/>
      <w:marRight w:val="0"/>
      <w:marTop w:val="0"/>
      <w:marBottom w:val="0"/>
      <w:divBdr>
        <w:top w:val="none" w:sz="0" w:space="0" w:color="auto"/>
        <w:left w:val="none" w:sz="0" w:space="0" w:color="auto"/>
        <w:bottom w:val="none" w:sz="0" w:space="0" w:color="auto"/>
        <w:right w:val="none" w:sz="0" w:space="0" w:color="auto"/>
      </w:divBdr>
    </w:div>
    <w:div w:id="1906067659">
      <w:bodyDiv w:val="1"/>
      <w:marLeft w:val="0"/>
      <w:marRight w:val="0"/>
      <w:marTop w:val="0"/>
      <w:marBottom w:val="0"/>
      <w:divBdr>
        <w:top w:val="none" w:sz="0" w:space="0" w:color="auto"/>
        <w:left w:val="none" w:sz="0" w:space="0" w:color="auto"/>
        <w:bottom w:val="none" w:sz="0" w:space="0" w:color="auto"/>
        <w:right w:val="none" w:sz="0" w:space="0" w:color="auto"/>
      </w:divBdr>
    </w:div>
    <w:div w:id="1950159975">
      <w:bodyDiv w:val="1"/>
      <w:marLeft w:val="0"/>
      <w:marRight w:val="0"/>
      <w:marTop w:val="0"/>
      <w:marBottom w:val="0"/>
      <w:divBdr>
        <w:top w:val="none" w:sz="0" w:space="0" w:color="auto"/>
        <w:left w:val="none" w:sz="0" w:space="0" w:color="auto"/>
        <w:bottom w:val="none" w:sz="0" w:space="0" w:color="auto"/>
        <w:right w:val="none" w:sz="0" w:space="0" w:color="auto"/>
      </w:divBdr>
    </w:div>
    <w:div w:id="212692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sagepub.com/doi/abs/10.1177/002085232199210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urnals.sagepub.com/doi/full/10.1177/10575677211012807"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7B299D5-4FF4-4693-A9EE-6035A8DC2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6003</Words>
  <Characters>34223</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Laca Nina</dc:creator>
  <cp:keywords/>
  <dc:description/>
  <cp:lastModifiedBy>Eva Kunovská</cp:lastModifiedBy>
  <cp:revision>3</cp:revision>
  <cp:lastPrinted>2026-05-13T06:01:00Z</cp:lastPrinted>
  <dcterms:created xsi:type="dcterms:W3CDTF">2026-07-01T05:05:00Z</dcterms:created>
  <dcterms:modified xsi:type="dcterms:W3CDTF">2026-07-02T05:35:00Z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445c7e31-dc83-4ee9-b817-ce24b1c6035e</vt:lpwstr>
  </property>
</Properties>
</file>