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0E3A3" w14:textId="449DC933" w:rsidR="00737C17" w:rsidRPr="00737C17" w:rsidRDefault="003B5DD8" w:rsidP="00CF1312">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Tamás </w:t>
      </w:r>
      <w:r w:rsidR="00CF1312" w:rsidRPr="00737C17">
        <w:rPr>
          <w:rFonts w:ascii="Times New Roman" w:eastAsia="Times New Roman" w:hAnsi="Times New Roman" w:cs="Times New Roman"/>
          <w:sz w:val="24"/>
          <w:szCs w:val="24"/>
          <w:lang w:eastAsia="hu-HU"/>
        </w:rPr>
        <w:t>Skorka</w:t>
      </w:r>
    </w:p>
    <w:p w14:paraId="7B09A95F" w14:textId="77777777" w:rsidR="00CF1312" w:rsidRDefault="00CF1312" w:rsidP="00CF1312">
      <w:pPr>
        <w:spacing w:after="0" w:line="240" w:lineRule="auto"/>
        <w:jc w:val="both"/>
        <w:rPr>
          <w:rFonts w:ascii="Times New Roman" w:eastAsia="Times New Roman" w:hAnsi="Times New Roman" w:cs="Times New Roman"/>
          <w:b/>
          <w:sz w:val="28"/>
          <w:szCs w:val="28"/>
          <w:lang w:eastAsia="hu-HU"/>
        </w:rPr>
      </w:pPr>
      <w:r w:rsidRPr="00CF1312">
        <w:rPr>
          <w:rFonts w:ascii="Times New Roman" w:eastAsia="Times New Roman" w:hAnsi="Times New Roman" w:cs="Times New Roman"/>
          <w:b/>
          <w:sz w:val="28"/>
          <w:szCs w:val="28"/>
          <w:lang w:eastAsia="hu-HU"/>
        </w:rPr>
        <w:t xml:space="preserve"> </w:t>
      </w:r>
    </w:p>
    <w:p w14:paraId="5052F231" w14:textId="623A8D25" w:rsidR="00CF1312" w:rsidRPr="00E21BF2" w:rsidRDefault="00182E47" w:rsidP="00182E47">
      <w:pPr>
        <w:spacing w:after="0" w:line="240" w:lineRule="auto"/>
        <w:jc w:val="center"/>
        <w:rPr>
          <w:rFonts w:ascii="Times New Roman" w:eastAsia="Times New Roman" w:hAnsi="Times New Roman" w:cs="Times New Roman"/>
          <w:sz w:val="24"/>
          <w:szCs w:val="24"/>
          <w:lang w:val="en-US" w:eastAsia="hu-HU"/>
        </w:rPr>
      </w:pPr>
      <w:r w:rsidRPr="00E21BF2">
        <w:rPr>
          <w:rFonts w:ascii="Times New Roman" w:eastAsia="Times New Roman" w:hAnsi="Times New Roman" w:cs="Times New Roman"/>
          <w:b/>
          <w:sz w:val="28"/>
          <w:szCs w:val="28"/>
          <w:lang w:val="en-US" w:eastAsia="hu-HU"/>
        </w:rPr>
        <w:t>Methodology and results of research on misdemeanor detention</w:t>
      </w:r>
    </w:p>
    <w:p w14:paraId="192229A7" w14:textId="77777777" w:rsidR="00CF1312" w:rsidRPr="00E21BF2" w:rsidRDefault="00CF1312" w:rsidP="00CF1312">
      <w:pPr>
        <w:spacing w:after="0" w:line="240" w:lineRule="auto"/>
        <w:rPr>
          <w:rFonts w:ascii="Times New Roman" w:eastAsia="Times New Roman" w:hAnsi="Times New Roman" w:cs="Times New Roman"/>
          <w:sz w:val="24"/>
          <w:szCs w:val="24"/>
          <w:lang w:val="en-US" w:eastAsia="hu-HU"/>
        </w:rPr>
      </w:pPr>
    </w:p>
    <w:p w14:paraId="336C5413" w14:textId="77777777" w:rsidR="00E4196A" w:rsidRPr="00E4196A" w:rsidRDefault="00E4196A" w:rsidP="00E4196A">
      <w:pPr>
        <w:spacing w:after="0" w:line="240" w:lineRule="auto"/>
        <w:jc w:val="both"/>
        <w:rPr>
          <w:rFonts w:ascii="Times New Roman" w:eastAsia="Times New Roman" w:hAnsi="Times New Roman" w:cs="Times New Roman"/>
          <w:sz w:val="20"/>
          <w:szCs w:val="20"/>
          <w:lang w:val="en-US" w:eastAsia="hu-HU"/>
        </w:rPr>
      </w:pPr>
      <w:r w:rsidRPr="00E4196A">
        <w:rPr>
          <w:rFonts w:ascii="Times New Roman" w:eastAsia="Times New Roman" w:hAnsi="Times New Roman" w:cs="Times New Roman"/>
          <w:b/>
          <w:sz w:val="20"/>
          <w:szCs w:val="20"/>
          <w:lang w:val="en-US" w:eastAsia="hu-HU"/>
        </w:rPr>
        <w:t>Summary:</w:t>
      </w:r>
      <w:r w:rsidRPr="00E4196A">
        <w:rPr>
          <w:rFonts w:ascii="Times New Roman" w:eastAsia="Times New Roman" w:hAnsi="Times New Roman" w:cs="Times New Roman"/>
          <w:sz w:val="20"/>
          <w:szCs w:val="20"/>
          <w:lang w:val="en-US" w:eastAsia="hu-HU"/>
        </w:rPr>
        <w:t xml:space="preserve"> In Hungary, the police may detain perpetrators of offences punishable by imprisonment for the purpose of conducting expedited court proceedings. The research focuses on the practical implementation of detention. It also examines the extent to which the requirement of necessity and proportionality prevails in police practice. During the research, the opinions of police officers involved in implementing the task were collected via an online questionnaire.</w:t>
      </w:r>
    </w:p>
    <w:p w14:paraId="27DC6329" w14:textId="77777777" w:rsidR="00E4196A" w:rsidRPr="00F014D4" w:rsidRDefault="00E4196A" w:rsidP="00CF1312">
      <w:pPr>
        <w:spacing w:after="0" w:line="240" w:lineRule="auto"/>
        <w:jc w:val="both"/>
        <w:rPr>
          <w:rFonts w:ascii="Times New Roman" w:eastAsia="Times New Roman" w:hAnsi="Times New Roman" w:cs="Times New Roman"/>
          <w:sz w:val="20"/>
          <w:szCs w:val="20"/>
          <w:lang w:val="en-US" w:eastAsia="hu-HU"/>
        </w:rPr>
      </w:pPr>
    </w:p>
    <w:p w14:paraId="17A9B6E3" w14:textId="77777777" w:rsidR="00E4196A" w:rsidRPr="00E4196A" w:rsidRDefault="00E4196A" w:rsidP="00E4196A">
      <w:pPr>
        <w:spacing w:after="0" w:line="240" w:lineRule="auto"/>
        <w:jc w:val="both"/>
        <w:rPr>
          <w:rFonts w:ascii="Times New Roman" w:eastAsia="Times New Roman" w:hAnsi="Times New Roman" w:cs="Times New Roman"/>
          <w:b/>
          <w:sz w:val="20"/>
          <w:szCs w:val="20"/>
          <w:lang w:val="en-GB" w:eastAsia="hu-HU"/>
        </w:rPr>
      </w:pPr>
      <w:r w:rsidRPr="00E4196A">
        <w:rPr>
          <w:rFonts w:ascii="Times New Roman" w:eastAsia="Times New Roman" w:hAnsi="Times New Roman" w:cs="Times New Roman"/>
          <w:b/>
          <w:sz w:val="20"/>
          <w:szCs w:val="20"/>
          <w:lang w:val="en-GB" w:eastAsia="hu-HU"/>
        </w:rPr>
        <w:t xml:space="preserve">Keywords: </w:t>
      </w:r>
      <w:r w:rsidRPr="00E4196A">
        <w:rPr>
          <w:rFonts w:ascii="Times New Roman" w:eastAsia="Times New Roman" w:hAnsi="Times New Roman" w:cs="Times New Roman"/>
          <w:sz w:val="20"/>
          <w:szCs w:val="20"/>
          <w:lang w:val="en-GB" w:eastAsia="hu-HU"/>
        </w:rPr>
        <w:t>misdemeanour law, police, online questionnaire research, misdemeanour detention, principle of necessity and proportionality</w:t>
      </w:r>
    </w:p>
    <w:p w14:paraId="20CFAE32" w14:textId="77777777" w:rsidR="00CB49CB" w:rsidRPr="00F014D4" w:rsidRDefault="00CB49CB" w:rsidP="00CF1312">
      <w:pPr>
        <w:spacing w:after="0" w:line="240" w:lineRule="auto"/>
        <w:jc w:val="both"/>
        <w:rPr>
          <w:rFonts w:ascii="Times New Roman" w:eastAsia="Times New Roman" w:hAnsi="Times New Roman" w:cs="Times New Roman"/>
          <w:sz w:val="20"/>
          <w:szCs w:val="20"/>
          <w:lang w:eastAsia="hu-HU"/>
        </w:rPr>
      </w:pPr>
    </w:p>
    <w:p w14:paraId="4AF95825" w14:textId="77777777" w:rsidR="00CF1312" w:rsidRPr="00511BD8" w:rsidRDefault="00CF1312" w:rsidP="00CF1312">
      <w:pPr>
        <w:spacing w:after="0" w:line="240" w:lineRule="auto"/>
        <w:rPr>
          <w:rFonts w:ascii="Times New Roman" w:eastAsia="Times New Roman" w:hAnsi="Times New Roman" w:cs="Times New Roman"/>
          <w:sz w:val="24"/>
          <w:szCs w:val="24"/>
          <w:lang w:val="en-GB" w:eastAsia="hu-HU"/>
        </w:rPr>
      </w:pPr>
    </w:p>
    <w:p w14:paraId="5AB75E7A" w14:textId="0AB55CF8" w:rsidR="00217C0B" w:rsidRDefault="00DC1F57" w:rsidP="00CF1312">
      <w:pPr>
        <w:spacing w:after="0" w:line="240" w:lineRule="auto"/>
        <w:rPr>
          <w:rFonts w:ascii="Times New Roman" w:eastAsia="Times New Roman" w:hAnsi="Times New Roman" w:cs="Times New Roman"/>
          <w:b/>
          <w:sz w:val="24"/>
          <w:szCs w:val="24"/>
          <w:lang w:val="en-GB" w:eastAsia="hu-HU"/>
        </w:rPr>
      </w:pPr>
      <w:r w:rsidRPr="00511BD8">
        <w:rPr>
          <w:rFonts w:ascii="Times New Roman" w:eastAsia="Times New Roman" w:hAnsi="Times New Roman" w:cs="Times New Roman"/>
          <w:b/>
          <w:sz w:val="24"/>
          <w:szCs w:val="24"/>
          <w:lang w:val="en-GB" w:eastAsia="hu-HU"/>
        </w:rPr>
        <w:t>Introduction</w:t>
      </w:r>
    </w:p>
    <w:p w14:paraId="6ABC5CFA" w14:textId="77777777" w:rsidR="00E4196A" w:rsidRPr="00511BD8" w:rsidRDefault="00E4196A" w:rsidP="00CF1312">
      <w:pPr>
        <w:spacing w:after="0" w:line="240" w:lineRule="auto"/>
        <w:rPr>
          <w:rFonts w:ascii="Times New Roman" w:eastAsia="Times New Roman" w:hAnsi="Times New Roman" w:cs="Times New Roman"/>
          <w:b/>
          <w:sz w:val="24"/>
          <w:szCs w:val="24"/>
          <w:lang w:val="en-GB" w:eastAsia="hu-HU"/>
        </w:rPr>
      </w:pPr>
    </w:p>
    <w:p w14:paraId="76FA6CBA" w14:textId="7C279C9E" w:rsidR="002224F3" w:rsidRPr="007B7157" w:rsidRDefault="00E4196A" w:rsidP="00F014D4">
      <w:pPr>
        <w:spacing w:after="0" w:line="240" w:lineRule="auto"/>
        <w:ind w:firstLine="709"/>
        <w:jc w:val="both"/>
        <w:rPr>
          <w:rFonts w:ascii="Times New Roman" w:eastAsia="Times New Roman" w:hAnsi="Times New Roman" w:cs="Times New Roman"/>
          <w:sz w:val="24"/>
          <w:szCs w:val="24"/>
          <w:lang w:val="en-GB" w:eastAsia="hu-HU"/>
        </w:rPr>
      </w:pPr>
      <w:r w:rsidRPr="00E4196A">
        <w:rPr>
          <w:rFonts w:ascii="Times New Roman" w:eastAsia="Times New Roman" w:hAnsi="Times New Roman" w:cs="Times New Roman"/>
          <w:sz w:val="24"/>
          <w:szCs w:val="24"/>
          <w:lang w:val="en-GB" w:eastAsia="hu-HU"/>
        </w:rPr>
        <w:t xml:space="preserve">In Hungary, misdemeanour law sanctions minor behaviours that are less dangerous </w:t>
      </w:r>
      <w:r w:rsidR="0039243D">
        <w:rPr>
          <w:rFonts w:ascii="Times New Roman" w:eastAsia="Times New Roman" w:hAnsi="Times New Roman" w:cs="Times New Roman"/>
          <w:sz w:val="24"/>
          <w:szCs w:val="24"/>
          <w:lang w:val="en-GB" w:eastAsia="hu-HU"/>
        </w:rPr>
        <w:br/>
      </w:r>
      <w:r w:rsidRPr="00E4196A">
        <w:rPr>
          <w:rFonts w:ascii="Times New Roman" w:eastAsia="Times New Roman" w:hAnsi="Times New Roman" w:cs="Times New Roman"/>
          <w:sz w:val="24"/>
          <w:szCs w:val="24"/>
          <w:lang w:val="en-GB" w:eastAsia="hu-HU"/>
        </w:rPr>
        <w:t xml:space="preserve">to society than those found in criminal law. Both criminal and administrative violations </w:t>
      </w:r>
      <w:r w:rsidR="0039243D">
        <w:rPr>
          <w:rFonts w:ascii="Times New Roman" w:eastAsia="Times New Roman" w:hAnsi="Times New Roman" w:cs="Times New Roman"/>
          <w:sz w:val="24"/>
          <w:szCs w:val="24"/>
          <w:lang w:val="en-GB" w:eastAsia="hu-HU"/>
        </w:rPr>
        <w:br/>
      </w:r>
      <w:r w:rsidRPr="00E4196A">
        <w:rPr>
          <w:rFonts w:ascii="Times New Roman" w:eastAsia="Times New Roman" w:hAnsi="Times New Roman" w:cs="Times New Roman"/>
          <w:sz w:val="24"/>
          <w:szCs w:val="24"/>
          <w:lang w:val="en-GB" w:eastAsia="hu-HU"/>
        </w:rPr>
        <w:t xml:space="preserve">can be found in the legal field. Taking into account current trends, misdemeanour law is clearly shifting towards sanctioning criminal behaviours. Sanctioning anti-administrative behaviours is taken over by administrative sector laws. Misdemeanour law approaches criminal law in both substantive and procedural law. The shift towards criminal law is giving more and more space to legal institutions taken over from criminal law and criminal procedure law. Repeated offences, mediation processes, wanted persons, new means of proof, and increased use </w:t>
      </w:r>
      <w:r w:rsidR="0039243D">
        <w:rPr>
          <w:rFonts w:ascii="Times New Roman" w:eastAsia="Times New Roman" w:hAnsi="Times New Roman" w:cs="Times New Roman"/>
          <w:sz w:val="24"/>
          <w:szCs w:val="24"/>
          <w:lang w:val="en-GB" w:eastAsia="hu-HU"/>
        </w:rPr>
        <w:br/>
      </w:r>
      <w:r w:rsidRPr="00E4196A">
        <w:rPr>
          <w:rFonts w:ascii="Times New Roman" w:eastAsia="Times New Roman" w:hAnsi="Times New Roman" w:cs="Times New Roman"/>
          <w:sz w:val="24"/>
          <w:szCs w:val="24"/>
          <w:lang w:val="en-GB" w:eastAsia="hu-HU"/>
        </w:rPr>
        <w:t xml:space="preserve">of existing coercive measures. In almost one-fifth of all misdemeanour cases, the police have the option of bringing the person subject to the proceedings before the court to expedite </w:t>
      </w:r>
      <w:r w:rsidR="0039243D">
        <w:rPr>
          <w:rFonts w:ascii="Times New Roman" w:eastAsia="Times New Roman" w:hAnsi="Times New Roman" w:cs="Times New Roman"/>
          <w:sz w:val="24"/>
          <w:szCs w:val="24"/>
          <w:lang w:val="en-GB" w:eastAsia="hu-HU"/>
        </w:rPr>
        <w:br/>
      </w:r>
      <w:r w:rsidRPr="00E4196A">
        <w:rPr>
          <w:rFonts w:ascii="Times New Roman" w:eastAsia="Times New Roman" w:hAnsi="Times New Roman" w:cs="Times New Roman"/>
          <w:sz w:val="24"/>
          <w:szCs w:val="24"/>
          <w:lang w:val="en-GB" w:eastAsia="hu-HU"/>
        </w:rPr>
        <w:t xml:space="preserve">the misdemeanour proceedings. To bring the person before the court, law enforcement may use detention for misdemeanours. Detention for misdemeanours is a coercive measure restricting personal freedom, the application of which conflicts with the “crime-fighting” objectives </w:t>
      </w:r>
      <w:r w:rsidR="0039243D">
        <w:rPr>
          <w:rFonts w:ascii="Times New Roman" w:eastAsia="Times New Roman" w:hAnsi="Times New Roman" w:cs="Times New Roman"/>
          <w:sz w:val="24"/>
          <w:szCs w:val="24"/>
          <w:lang w:val="en-GB" w:eastAsia="hu-HU"/>
        </w:rPr>
        <w:br/>
      </w:r>
      <w:r w:rsidRPr="00E4196A">
        <w:rPr>
          <w:rFonts w:ascii="Times New Roman" w:eastAsia="Times New Roman" w:hAnsi="Times New Roman" w:cs="Times New Roman"/>
          <w:sz w:val="24"/>
          <w:szCs w:val="24"/>
          <w:lang w:val="en-GB" w:eastAsia="hu-HU"/>
        </w:rPr>
        <w:t xml:space="preserve">of the police and the fundamental constitutional rights of the individual. Misdemeanour law, therefore, ensures the fundamental human and civil rights, as well as procedural rights, </w:t>
      </w:r>
      <w:r w:rsidR="0039243D">
        <w:rPr>
          <w:rFonts w:ascii="Times New Roman" w:eastAsia="Times New Roman" w:hAnsi="Times New Roman" w:cs="Times New Roman"/>
          <w:sz w:val="24"/>
          <w:szCs w:val="24"/>
          <w:lang w:val="en-GB" w:eastAsia="hu-HU"/>
        </w:rPr>
        <w:br/>
      </w:r>
      <w:r w:rsidRPr="00E4196A">
        <w:rPr>
          <w:rFonts w:ascii="Times New Roman" w:eastAsia="Times New Roman" w:hAnsi="Times New Roman" w:cs="Times New Roman"/>
          <w:sz w:val="24"/>
          <w:szCs w:val="24"/>
          <w:lang w:val="en-GB" w:eastAsia="hu-HU"/>
        </w:rPr>
        <w:t xml:space="preserve">of the person detained through legal </w:t>
      </w:r>
      <w:r w:rsidRPr="007B7157">
        <w:rPr>
          <w:rFonts w:ascii="Times New Roman" w:eastAsia="Times New Roman" w:hAnsi="Times New Roman" w:cs="Times New Roman"/>
          <w:sz w:val="24"/>
          <w:szCs w:val="24"/>
          <w:lang w:val="en-GB" w:eastAsia="hu-HU"/>
        </w:rPr>
        <w:t xml:space="preserve">instruments. Still, these rights are also protected </w:t>
      </w:r>
      <w:r w:rsidR="0039243D" w:rsidRPr="007B7157">
        <w:rPr>
          <w:rFonts w:ascii="Times New Roman" w:eastAsia="Times New Roman" w:hAnsi="Times New Roman" w:cs="Times New Roman"/>
          <w:sz w:val="24"/>
          <w:szCs w:val="24"/>
          <w:lang w:val="en-GB" w:eastAsia="hu-HU"/>
        </w:rPr>
        <w:br/>
      </w:r>
      <w:r w:rsidRPr="007B7157">
        <w:rPr>
          <w:rFonts w:ascii="Times New Roman" w:eastAsia="Times New Roman" w:hAnsi="Times New Roman" w:cs="Times New Roman"/>
          <w:sz w:val="24"/>
          <w:szCs w:val="24"/>
          <w:lang w:val="en-GB" w:eastAsia="hu-HU"/>
        </w:rPr>
        <w:t xml:space="preserve">by international law and constitutional law. </w:t>
      </w:r>
      <w:r w:rsidR="00407D50" w:rsidRPr="007B7157">
        <w:rPr>
          <w:rFonts w:ascii="Times New Roman" w:eastAsia="Times New Roman" w:hAnsi="Times New Roman" w:cs="Times New Roman"/>
          <w:sz w:val="24"/>
          <w:szCs w:val="24"/>
          <w:lang w:val="en-GB" w:eastAsia="hu-HU"/>
        </w:rPr>
        <w:t>In my opinion, the restriction of personal freedom by police authorities is one of the most significant coercive measures in law enforcement practice, and such measures require strict legal safeguards due to their direct impact on fundamental rights.</w:t>
      </w:r>
    </w:p>
    <w:p w14:paraId="452DBF44" w14:textId="36FC6700" w:rsidR="00E4196A" w:rsidRPr="00E4196A" w:rsidRDefault="00E4196A" w:rsidP="00E4196A">
      <w:pPr>
        <w:spacing w:after="0" w:line="240" w:lineRule="auto"/>
        <w:ind w:firstLine="709"/>
        <w:jc w:val="both"/>
        <w:rPr>
          <w:rFonts w:ascii="Times New Roman" w:eastAsia="Times New Roman" w:hAnsi="Times New Roman" w:cs="Times New Roman"/>
          <w:sz w:val="24"/>
          <w:szCs w:val="24"/>
          <w:lang w:val="en-GB" w:eastAsia="hu-HU"/>
        </w:rPr>
      </w:pPr>
      <w:r w:rsidRPr="00E4196A">
        <w:rPr>
          <w:rFonts w:ascii="Times New Roman" w:eastAsia="Times New Roman" w:hAnsi="Times New Roman" w:cs="Times New Roman"/>
          <w:sz w:val="24"/>
          <w:szCs w:val="24"/>
          <w:lang w:val="en-GB" w:eastAsia="hu-HU"/>
        </w:rPr>
        <w:t xml:space="preserve">The most important question is to what extent fundamental human rights, namely personal freedom and the right to choose one's place of residence, can be restricted? Where </w:t>
      </w:r>
      <w:r w:rsidR="0039243D">
        <w:rPr>
          <w:rFonts w:ascii="Times New Roman" w:eastAsia="Times New Roman" w:hAnsi="Times New Roman" w:cs="Times New Roman"/>
          <w:sz w:val="24"/>
          <w:szCs w:val="24"/>
          <w:lang w:val="en-GB" w:eastAsia="hu-HU"/>
        </w:rPr>
        <w:br/>
      </w:r>
      <w:r w:rsidRPr="00E4196A">
        <w:rPr>
          <w:rFonts w:ascii="Times New Roman" w:eastAsia="Times New Roman" w:hAnsi="Times New Roman" w:cs="Times New Roman"/>
          <w:sz w:val="24"/>
          <w:szCs w:val="24"/>
          <w:lang w:val="en-GB" w:eastAsia="hu-HU"/>
        </w:rPr>
        <w:t xml:space="preserve">is the limit where the "law enforcement interest" is stronger than the individual's freedoms? </w:t>
      </w:r>
      <w:r w:rsidR="0039243D">
        <w:rPr>
          <w:rFonts w:ascii="Times New Roman" w:eastAsia="Times New Roman" w:hAnsi="Times New Roman" w:cs="Times New Roman"/>
          <w:sz w:val="24"/>
          <w:szCs w:val="24"/>
          <w:lang w:val="en-GB" w:eastAsia="hu-HU"/>
        </w:rPr>
        <w:br/>
      </w:r>
      <w:r w:rsidRPr="00E4196A">
        <w:rPr>
          <w:rFonts w:ascii="Times New Roman" w:eastAsia="Times New Roman" w:hAnsi="Times New Roman" w:cs="Times New Roman"/>
          <w:sz w:val="24"/>
          <w:szCs w:val="24"/>
          <w:lang w:val="en-GB" w:eastAsia="hu-HU"/>
        </w:rPr>
        <w:t xml:space="preserve">Do the authorities have differentiated means to sanction the violation effectively? Does </w:t>
      </w:r>
      <w:r w:rsidR="0039243D">
        <w:rPr>
          <w:rFonts w:ascii="Times New Roman" w:eastAsia="Times New Roman" w:hAnsi="Times New Roman" w:cs="Times New Roman"/>
          <w:sz w:val="24"/>
          <w:szCs w:val="24"/>
          <w:lang w:val="en-GB" w:eastAsia="hu-HU"/>
        </w:rPr>
        <w:br/>
      </w:r>
      <w:r w:rsidRPr="00E4196A">
        <w:rPr>
          <w:rFonts w:ascii="Times New Roman" w:eastAsia="Times New Roman" w:hAnsi="Times New Roman" w:cs="Times New Roman"/>
          <w:sz w:val="24"/>
          <w:szCs w:val="24"/>
          <w:lang w:val="en-GB" w:eastAsia="hu-HU"/>
        </w:rPr>
        <w:t>the authority's measure pass the necessity and proportionality test? I seek answers to these questions in my ongoing research, and I publish the results in this study.</w:t>
      </w:r>
    </w:p>
    <w:p w14:paraId="255E9709" w14:textId="77777777" w:rsidR="00E4196A" w:rsidRPr="00A2299A" w:rsidRDefault="00E4196A" w:rsidP="00CF1312">
      <w:pPr>
        <w:spacing w:after="0" w:line="240" w:lineRule="auto"/>
        <w:jc w:val="both"/>
        <w:rPr>
          <w:rFonts w:ascii="Times New Roman" w:eastAsia="Times New Roman" w:hAnsi="Times New Roman" w:cs="Times New Roman"/>
          <w:sz w:val="28"/>
          <w:szCs w:val="28"/>
          <w:lang w:eastAsia="hu-HU"/>
        </w:rPr>
      </w:pPr>
    </w:p>
    <w:p w14:paraId="6D9CE461" w14:textId="4987538C" w:rsidR="00EF467F" w:rsidRPr="003B5DD8" w:rsidRDefault="00566919" w:rsidP="00EF467F">
      <w:pPr>
        <w:spacing w:after="0" w:line="240" w:lineRule="auto"/>
        <w:rPr>
          <w:rFonts w:ascii="Times New Roman" w:eastAsia="Times New Roman" w:hAnsi="Times New Roman" w:cs="Times New Roman"/>
          <w:b/>
          <w:sz w:val="24"/>
          <w:szCs w:val="24"/>
          <w:lang w:val="en-GB" w:eastAsia="hu-HU"/>
        </w:rPr>
      </w:pPr>
      <w:r w:rsidRPr="003B5DD8">
        <w:rPr>
          <w:rFonts w:ascii="Times New Roman" w:eastAsia="Times New Roman" w:hAnsi="Times New Roman" w:cs="Times New Roman"/>
          <w:b/>
          <w:sz w:val="24"/>
          <w:szCs w:val="24"/>
          <w:lang w:val="en-GB" w:eastAsia="hu-HU"/>
        </w:rPr>
        <w:t>1</w:t>
      </w:r>
      <w:r w:rsidR="00EF467F" w:rsidRPr="003B5DD8">
        <w:rPr>
          <w:rFonts w:ascii="Times New Roman" w:eastAsia="Times New Roman" w:hAnsi="Times New Roman" w:cs="Times New Roman"/>
          <w:b/>
          <w:sz w:val="24"/>
          <w:szCs w:val="24"/>
          <w:lang w:val="en-GB" w:eastAsia="hu-HU"/>
        </w:rPr>
        <w:t xml:space="preserve">. </w:t>
      </w:r>
      <w:r w:rsidR="00D8535A" w:rsidRPr="003B5DD8">
        <w:rPr>
          <w:rFonts w:ascii="Times New Roman" w:eastAsia="Times New Roman" w:hAnsi="Times New Roman" w:cs="Times New Roman"/>
          <w:b/>
          <w:sz w:val="24"/>
          <w:szCs w:val="24"/>
          <w:lang w:val="en-GB" w:eastAsia="hu-HU"/>
        </w:rPr>
        <w:t>The distribution of the</w:t>
      </w:r>
      <w:r w:rsidR="00EF467F" w:rsidRPr="003B5DD8">
        <w:rPr>
          <w:rFonts w:ascii="Times New Roman" w:eastAsia="Times New Roman" w:hAnsi="Times New Roman" w:cs="Times New Roman"/>
          <w:b/>
          <w:sz w:val="24"/>
          <w:szCs w:val="24"/>
          <w:lang w:val="en-GB" w:eastAsia="hu-HU"/>
        </w:rPr>
        <w:t xml:space="preserve"> </w:t>
      </w:r>
      <w:r w:rsidR="00654E34" w:rsidRPr="003B5DD8">
        <w:rPr>
          <w:rFonts w:ascii="Times New Roman" w:eastAsia="Times New Roman" w:hAnsi="Times New Roman" w:cs="Times New Roman"/>
          <w:b/>
          <w:sz w:val="24"/>
          <w:szCs w:val="24"/>
          <w:lang w:val="en-GB" w:eastAsia="hu-HU"/>
        </w:rPr>
        <w:t>s</w:t>
      </w:r>
      <w:r w:rsidR="00D8535A" w:rsidRPr="003B5DD8">
        <w:rPr>
          <w:rFonts w:ascii="Times New Roman" w:eastAsia="Times New Roman" w:hAnsi="Times New Roman" w:cs="Times New Roman"/>
          <w:b/>
          <w:sz w:val="24"/>
          <w:szCs w:val="24"/>
          <w:lang w:val="en-GB" w:eastAsia="hu-HU"/>
        </w:rPr>
        <w:t>tatutory elements of misdemeanours</w:t>
      </w:r>
      <w:r w:rsidR="00654E34" w:rsidRPr="003B5DD8">
        <w:rPr>
          <w:rFonts w:ascii="Times New Roman" w:eastAsia="Times New Roman" w:hAnsi="Times New Roman" w:cs="Times New Roman"/>
          <w:b/>
          <w:sz w:val="24"/>
          <w:szCs w:val="24"/>
          <w:lang w:val="en-GB" w:eastAsia="hu-HU"/>
        </w:rPr>
        <w:t xml:space="preserve"> </w:t>
      </w:r>
    </w:p>
    <w:p w14:paraId="7E0286F0" w14:textId="45FBF34E" w:rsidR="00B45C72" w:rsidRDefault="00B45C72" w:rsidP="00DD7717">
      <w:pPr>
        <w:spacing w:after="0" w:line="240" w:lineRule="auto"/>
        <w:jc w:val="both"/>
        <w:rPr>
          <w:rFonts w:ascii="Times New Roman" w:eastAsia="Times New Roman" w:hAnsi="Times New Roman" w:cs="Times New Roman"/>
          <w:sz w:val="24"/>
          <w:szCs w:val="24"/>
          <w:lang w:val="en-GB" w:eastAsia="hu-HU"/>
        </w:rPr>
      </w:pPr>
    </w:p>
    <w:p w14:paraId="285924C5" w14:textId="71C30329" w:rsidR="00E4196A" w:rsidRDefault="007610A3" w:rsidP="00E4196A">
      <w:pPr>
        <w:spacing w:after="0" w:line="240" w:lineRule="auto"/>
        <w:ind w:firstLine="709"/>
        <w:jc w:val="both"/>
        <w:rPr>
          <w:rFonts w:ascii="Times New Roman" w:eastAsia="Times New Roman" w:hAnsi="Times New Roman" w:cs="Times New Roman"/>
          <w:sz w:val="24"/>
          <w:szCs w:val="24"/>
          <w:lang w:val="en-GB" w:eastAsia="hu-HU"/>
        </w:rPr>
      </w:pPr>
      <w:r w:rsidRPr="007610A3">
        <w:rPr>
          <w:rFonts w:ascii="Times New Roman" w:eastAsia="Times New Roman" w:hAnsi="Times New Roman" w:cs="Times New Roman"/>
          <w:sz w:val="24"/>
          <w:szCs w:val="24"/>
          <w:lang w:val="en-GB" w:eastAsia="hu-HU"/>
        </w:rPr>
        <w:t>Under current Hungarian law</w:t>
      </w:r>
      <w:r w:rsidR="00E4196A" w:rsidRPr="00E4196A">
        <w:rPr>
          <w:rFonts w:ascii="Times New Roman" w:eastAsia="Times New Roman" w:hAnsi="Times New Roman" w:cs="Times New Roman"/>
          <w:sz w:val="24"/>
          <w:szCs w:val="24"/>
          <w:lang w:val="en-GB" w:eastAsia="hu-HU"/>
        </w:rPr>
        <w:t xml:space="preserve">, misdemeanours are regulated by Act II of 2012 </w:t>
      </w:r>
      <w:r w:rsidR="0039243D">
        <w:rPr>
          <w:rFonts w:ascii="Times New Roman" w:eastAsia="Times New Roman" w:hAnsi="Times New Roman" w:cs="Times New Roman"/>
          <w:sz w:val="24"/>
          <w:szCs w:val="24"/>
          <w:lang w:val="en-GB" w:eastAsia="hu-HU"/>
        </w:rPr>
        <w:br/>
      </w:r>
      <w:r w:rsidR="00E4196A" w:rsidRPr="00E4196A">
        <w:rPr>
          <w:rFonts w:ascii="Times New Roman" w:eastAsia="Times New Roman" w:hAnsi="Times New Roman" w:cs="Times New Roman"/>
          <w:sz w:val="24"/>
          <w:szCs w:val="24"/>
          <w:lang w:val="en-GB" w:eastAsia="hu-HU"/>
        </w:rPr>
        <w:t xml:space="preserve">on infractions, infraction procedure, and violation registration system (hereinafter referred </w:t>
      </w:r>
      <w:r w:rsidR="0039243D">
        <w:rPr>
          <w:rFonts w:ascii="Times New Roman" w:eastAsia="Times New Roman" w:hAnsi="Times New Roman" w:cs="Times New Roman"/>
          <w:sz w:val="24"/>
          <w:szCs w:val="24"/>
          <w:lang w:val="en-GB" w:eastAsia="hu-HU"/>
        </w:rPr>
        <w:br/>
      </w:r>
      <w:r w:rsidR="00E4196A" w:rsidRPr="00E4196A">
        <w:rPr>
          <w:rFonts w:ascii="Times New Roman" w:eastAsia="Times New Roman" w:hAnsi="Times New Roman" w:cs="Times New Roman"/>
          <w:sz w:val="24"/>
          <w:szCs w:val="24"/>
          <w:lang w:val="en-GB" w:eastAsia="hu-HU"/>
        </w:rPr>
        <w:t xml:space="preserve">to as: Act on Infractions). The Act on Infractions provides for code-like regulation. In the law, the substantive legal provisions are followed by procedural rules, and then the law concludes with the definition of individual misdemeanours. In the application of Article 1 Section (1) </w:t>
      </w:r>
      <w:r w:rsidR="0039243D">
        <w:rPr>
          <w:rFonts w:ascii="Times New Roman" w:eastAsia="Times New Roman" w:hAnsi="Times New Roman" w:cs="Times New Roman"/>
          <w:sz w:val="24"/>
          <w:szCs w:val="24"/>
          <w:lang w:val="en-GB" w:eastAsia="hu-HU"/>
        </w:rPr>
        <w:br/>
      </w:r>
      <w:r w:rsidR="00E4196A" w:rsidRPr="00E4196A">
        <w:rPr>
          <w:rFonts w:ascii="Times New Roman" w:eastAsia="Times New Roman" w:hAnsi="Times New Roman" w:cs="Times New Roman"/>
          <w:sz w:val="24"/>
          <w:szCs w:val="24"/>
          <w:lang w:val="en-GB" w:eastAsia="hu-HU"/>
        </w:rPr>
        <w:t xml:space="preserve">of the Act on Infractions, </w:t>
      </w:r>
      <w:r w:rsidR="00E4196A" w:rsidRPr="00E4196A">
        <w:rPr>
          <w:rFonts w:ascii="Times New Roman" w:eastAsia="Times New Roman" w:hAnsi="Times New Roman" w:cs="Times New Roman"/>
          <w:i/>
          <w:sz w:val="24"/>
          <w:szCs w:val="24"/>
          <w:lang w:val="en-GB" w:eastAsia="hu-HU"/>
        </w:rPr>
        <w:t xml:space="preserve">“A misdemeanour means an activity or omission that is dangerous </w:t>
      </w:r>
      <w:r w:rsidR="0039243D">
        <w:rPr>
          <w:rFonts w:ascii="Times New Roman" w:eastAsia="Times New Roman" w:hAnsi="Times New Roman" w:cs="Times New Roman"/>
          <w:i/>
          <w:sz w:val="24"/>
          <w:szCs w:val="24"/>
          <w:lang w:val="en-GB" w:eastAsia="hu-HU"/>
        </w:rPr>
        <w:br/>
      </w:r>
      <w:r w:rsidR="00E4196A" w:rsidRPr="00E4196A">
        <w:rPr>
          <w:rFonts w:ascii="Times New Roman" w:eastAsia="Times New Roman" w:hAnsi="Times New Roman" w:cs="Times New Roman"/>
          <w:i/>
          <w:sz w:val="24"/>
          <w:szCs w:val="24"/>
          <w:lang w:val="en-GB" w:eastAsia="hu-HU"/>
        </w:rPr>
        <w:lastRenderedPageBreak/>
        <w:t>to society and is subject to punishment under this Act.”</w:t>
      </w:r>
      <w:r w:rsidR="00E4196A" w:rsidRPr="00E4196A">
        <w:rPr>
          <w:rFonts w:ascii="Times New Roman" w:eastAsia="Times New Roman" w:hAnsi="Times New Roman" w:cs="Times New Roman"/>
          <w:sz w:val="24"/>
          <w:szCs w:val="24"/>
          <w:lang w:val="en-GB" w:eastAsia="hu-HU"/>
        </w:rPr>
        <w:t xml:space="preserve"> One of the clear signs of the shift towards criminal law is that only a law, or more precisely, only the Act on Infractions, </w:t>
      </w:r>
      <w:r w:rsidR="0039243D">
        <w:rPr>
          <w:rFonts w:ascii="Times New Roman" w:eastAsia="Times New Roman" w:hAnsi="Times New Roman" w:cs="Times New Roman"/>
          <w:sz w:val="24"/>
          <w:szCs w:val="24"/>
          <w:lang w:val="en-GB" w:eastAsia="hu-HU"/>
        </w:rPr>
        <w:br/>
      </w:r>
      <w:r w:rsidR="00E4196A" w:rsidRPr="00E4196A">
        <w:rPr>
          <w:rFonts w:ascii="Times New Roman" w:eastAsia="Times New Roman" w:hAnsi="Times New Roman" w:cs="Times New Roman"/>
          <w:sz w:val="24"/>
          <w:szCs w:val="24"/>
          <w:lang w:val="en-GB" w:eastAsia="hu-HU"/>
        </w:rPr>
        <w:t xml:space="preserve">can classify a behaviour as a misdemeanour. This determination by law, the principle of </w:t>
      </w:r>
      <w:r w:rsidR="00E4196A" w:rsidRPr="00E4196A">
        <w:rPr>
          <w:rFonts w:ascii="Times New Roman" w:eastAsia="Times New Roman" w:hAnsi="Times New Roman" w:cs="Times New Roman"/>
          <w:i/>
          <w:sz w:val="24"/>
          <w:szCs w:val="24"/>
          <w:lang w:val="en-GB" w:eastAsia="hu-HU"/>
        </w:rPr>
        <w:t>nullum crimen sine lege</w:t>
      </w:r>
      <w:r w:rsidR="00E4196A" w:rsidRPr="00E4196A">
        <w:rPr>
          <w:rFonts w:ascii="Times New Roman" w:eastAsia="Times New Roman" w:hAnsi="Times New Roman" w:cs="Times New Roman"/>
          <w:sz w:val="24"/>
          <w:szCs w:val="24"/>
          <w:lang w:val="en-GB" w:eastAsia="hu-HU"/>
        </w:rPr>
        <w:t>, is an explicitly criminal law principle. The law in force, therefore, excluded the enactment of regulations; neither the government nor the local government may create misdemeanours.</w:t>
      </w:r>
    </w:p>
    <w:p w14:paraId="43311BB2" w14:textId="298FE539" w:rsidR="00E4196A" w:rsidRPr="00E4196A" w:rsidRDefault="00E4196A" w:rsidP="00E4196A">
      <w:pPr>
        <w:spacing w:after="0" w:line="240" w:lineRule="auto"/>
        <w:ind w:firstLine="709"/>
        <w:jc w:val="both"/>
        <w:rPr>
          <w:rFonts w:ascii="Times New Roman" w:eastAsia="Times New Roman" w:hAnsi="Times New Roman" w:cs="Times New Roman"/>
          <w:sz w:val="24"/>
          <w:szCs w:val="24"/>
          <w:lang w:val="en-GB" w:eastAsia="hu-HU"/>
        </w:rPr>
      </w:pPr>
      <w:r w:rsidRPr="00E4196A">
        <w:rPr>
          <w:rFonts w:ascii="Times New Roman" w:eastAsia="Times New Roman" w:hAnsi="Times New Roman" w:cs="Times New Roman"/>
          <w:sz w:val="24"/>
          <w:szCs w:val="24"/>
          <w:lang w:val="en-GB" w:eastAsia="hu-HU"/>
        </w:rPr>
        <w:t xml:space="preserve">The concept of a misdemeanour also includes danger to society. The degree of danger to society is decisive for the classification of the unlawful conduct. The most dangerous behaviours are regulated by criminal law, and are divided into two categories: felony </w:t>
      </w:r>
      <w:r w:rsidR="0039243D">
        <w:rPr>
          <w:rFonts w:ascii="Times New Roman" w:eastAsia="Times New Roman" w:hAnsi="Times New Roman" w:cs="Times New Roman"/>
          <w:sz w:val="24"/>
          <w:szCs w:val="24"/>
          <w:lang w:val="en-GB" w:eastAsia="hu-HU"/>
        </w:rPr>
        <w:br/>
      </w:r>
      <w:r w:rsidRPr="00E4196A">
        <w:rPr>
          <w:rFonts w:ascii="Times New Roman" w:eastAsia="Times New Roman" w:hAnsi="Times New Roman" w:cs="Times New Roman"/>
          <w:sz w:val="24"/>
          <w:szCs w:val="24"/>
          <w:lang w:val="en-GB" w:eastAsia="hu-HU"/>
        </w:rPr>
        <w:t xml:space="preserve">and misdemeanour. A felony includes more serious violations, while a misdemeanour includes less serious violations. Behaviours that are less dangerous to society than a misdemeanour </w:t>
      </w:r>
      <w:r w:rsidR="0039243D">
        <w:rPr>
          <w:rFonts w:ascii="Times New Roman" w:eastAsia="Times New Roman" w:hAnsi="Times New Roman" w:cs="Times New Roman"/>
          <w:sz w:val="24"/>
          <w:szCs w:val="24"/>
          <w:lang w:val="en-GB" w:eastAsia="hu-HU"/>
        </w:rPr>
        <w:br/>
      </w:r>
      <w:r w:rsidRPr="00E4196A">
        <w:rPr>
          <w:rFonts w:ascii="Times New Roman" w:eastAsia="Times New Roman" w:hAnsi="Times New Roman" w:cs="Times New Roman"/>
          <w:sz w:val="24"/>
          <w:szCs w:val="24"/>
          <w:lang w:val="en-GB" w:eastAsia="hu-HU"/>
        </w:rPr>
        <w:t xml:space="preserve">are found in misdemeanour law. We also distinguish two categories within misdemeanour law. Misdemeanours that can be punished with imprisonment and other misdemeanours. </w:t>
      </w:r>
      <w:r w:rsidR="0039243D">
        <w:rPr>
          <w:rFonts w:ascii="Times New Roman" w:eastAsia="Times New Roman" w:hAnsi="Times New Roman" w:cs="Times New Roman"/>
          <w:sz w:val="24"/>
          <w:szCs w:val="24"/>
          <w:lang w:val="en-GB" w:eastAsia="hu-HU"/>
        </w:rPr>
        <w:br/>
      </w:r>
      <w:r w:rsidRPr="00E4196A">
        <w:rPr>
          <w:rFonts w:ascii="Times New Roman" w:eastAsia="Times New Roman" w:hAnsi="Times New Roman" w:cs="Times New Roman"/>
          <w:sz w:val="24"/>
          <w:szCs w:val="24"/>
          <w:lang w:val="en-GB" w:eastAsia="hu-HU"/>
        </w:rPr>
        <w:t xml:space="preserve">The misdemeanours punishable by imprisonment are almost without exception criminal behaviours. There are frequent interactions between criminal law and misdemeanour law. During a decriminalisation process, the previously existing act is classified as a misdemeanour; if the danger of a behaviour to society increases and the legislator deems it justified to apply more severe sanctions for a greater preventive effect, then the act is transferred to criminal law. Often, the basic case of an act is a misdemeanour, but if certain circumstances change, </w:t>
      </w:r>
      <w:r w:rsidR="0039243D">
        <w:rPr>
          <w:rFonts w:ascii="Times New Roman" w:eastAsia="Times New Roman" w:hAnsi="Times New Roman" w:cs="Times New Roman"/>
          <w:sz w:val="24"/>
          <w:szCs w:val="24"/>
          <w:lang w:val="en-GB" w:eastAsia="hu-HU"/>
        </w:rPr>
        <w:br/>
      </w:r>
      <w:r w:rsidRPr="00E4196A">
        <w:rPr>
          <w:rFonts w:ascii="Times New Roman" w:eastAsia="Times New Roman" w:hAnsi="Times New Roman" w:cs="Times New Roman"/>
          <w:sz w:val="24"/>
          <w:szCs w:val="24"/>
          <w:lang w:val="en-GB" w:eastAsia="hu-HU"/>
        </w:rPr>
        <w:t xml:space="preserve">it is classified as a felony. For example, shoplifting may be a misdemeanour punishable </w:t>
      </w:r>
      <w:r w:rsidR="0039243D">
        <w:rPr>
          <w:rFonts w:ascii="Times New Roman" w:eastAsia="Times New Roman" w:hAnsi="Times New Roman" w:cs="Times New Roman"/>
          <w:sz w:val="24"/>
          <w:szCs w:val="24"/>
          <w:lang w:val="en-GB" w:eastAsia="hu-HU"/>
        </w:rPr>
        <w:br/>
      </w:r>
      <w:r w:rsidRPr="00E4196A">
        <w:rPr>
          <w:rFonts w:ascii="Times New Roman" w:eastAsia="Times New Roman" w:hAnsi="Times New Roman" w:cs="Times New Roman"/>
          <w:sz w:val="24"/>
          <w:szCs w:val="24"/>
          <w:lang w:val="en-GB" w:eastAsia="hu-HU"/>
        </w:rPr>
        <w:t xml:space="preserve">by imprisonment, but if the value of the offence exceeds HUF 50,000, it is then considered </w:t>
      </w:r>
      <w:r w:rsidR="0039243D">
        <w:rPr>
          <w:rFonts w:ascii="Times New Roman" w:eastAsia="Times New Roman" w:hAnsi="Times New Roman" w:cs="Times New Roman"/>
          <w:sz w:val="24"/>
          <w:szCs w:val="24"/>
          <w:lang w:val="en-GB" w:eastAsia="hu-HU"/>
        </w:rPr>
        <w:br/>
      </w:r>
      <w:r w:rsidRPr="00E4196A">
        <w:rPr>
          <w:rFonts w:ascii="Times New Roman" w:eastAsia="Times New Roman" w:hAnsi="Times New Roman" w:cs="Times New Roman"/>
          <w:sz w:val="24"/>
          <w:szCs w:val="24"/>
          <w:lang w:val="en-GB" w:eastAsia="hu-HU"/>
        </w:rPr>
        <w:t xml:space="preserve">a felony. </w:t>
      </w:r>
      <w:r w:rsidR="007610A3">
        <w:rPr>
          <w:rFonts w:ascii="Times New Roman" w:eastAsia="Times New Roman" w:hAnsi="Times New Roman" w:cs="Times New Roman"/>
          <w:sz w:val="24"/>
          <w:szCs w:val="24"/>
          <w:lang w:val="en-GB" w:eastAsia="hu-HU"/>
        </w:rPr>
        <w:t>For example</w:t>
      </w:r>
      <w:r w:rsidRPr="00E4196A">
        <w:rPr>
          <w:rFonts w:ascii="Times New Roman" w:eastAsia="Times New Roman" w:hAnsi="Times New Roman" w:cs="Times New Roman"/>
          <w:sz w:val="24"/>
          <w:szCs w:val="24"/>
          <w:lang w:val="en-GB" w:eastAsia="hu-HU"/>
        </w:rPr>
        <w:t>, someone who enters someone else's apartment without their permission (criminal trespass) commits a misdemeanour, while if they do the same at night or while armed (first-degree criminal trespass), they commit a felony. The line between misdemeanours punishable by imprisonment and other misdemeanours is therefore rather fine. Misdemeanours punishable by imprisonment are close to lesser forms of felony in terms of their objective gravity and their danger to society.</w:t>
      </w:r>
    </w:p>
    <w:p w14:paraId="4E0058F3" w14:textId="77777777" w:rsidR="00E4196A" w:rsidRPr="00E4196A" w:rsidRDefault="00E4196A" w:rsidP="00E4196A">
      <w:pPr>
        <w:spacing w:after="0" w:line="240" w:lineRule="auto"/>
        <w:ind w:firstLine="709"/>
        <w:jc w:val="both"/>
        <w:rPr>
          <w:rFonts w:ascii="Times New Roman" w:eastAsia="Times New Roman" w:hAnsi="Times New Roman" w:cs="Times New Roman"/>
          <w:sz w:val="24"/>
          <w:szCs w:val="24"/>
          <w:lang w:val="en-GB" w:eastAsia="hu-HU"/>
        </w:rPr>
      </w:pPr>
      <w:r w:rsidRPr="00E4196A">
        <w:rPr>
          <w:rFonts w:ascii="Times New Roman" w:eastAsia="Times New Roman" w:hAnsi="Times New Roman" w:cs="Times New Roman"/>
          <w:sz w:val="24"/>
          <w:szCs w:val="24"/>
          <w:lang w:val="en-GB" w:eastAsia="hu-HU"/>
        </w:rPr>
        <w:t>Different rules apply to the assessment of misdemeanours punishable by imprisonment than to general misdemeanours. These misdemeanours are found in Chapter XXIII of the Act on Infractions. Of the 106 misdemeanours of the Act, 20 are found in this chapter. So, barely one-fifth of the misdemeanours are punishable by imprisonment.</w:t>
      </w:r>
    </w:p>
    <w:p w14:paraId="69A9EB78" w14:textId="4BCB590A" w:rsidR="00E4196A" w:rsidRDefault="00E4196A" w:rsidP="00E4196A">
      <w:pPr>
        <w:spacing w:after="0"/>
        <w:ind w:firstLine="709"/>
        <w:jc w:val="both"/>
        <w:rPr>
          <w:rFonts w:ascii="Times New Roman" w:eastAsia="Times New Roman" w:hAnsi="Times New Roman" w:cs="Times New Roman"/>
          <w:sz w:val="24"/>
          <w:szCs w:val="24"/>
          <w:lang w:val="en-GB" w:eastAsia="hu-HU"/>
        </w:rPr>
      </w:pPr>
      <w:r w:rsidRPr="00E4196A">
        <w:rPr>
          <w:rFonts w:ascii="Times New Roman" w:eastAsia="Times New Roman" w:hAnsi="Times New Roman" w:cs="Times New Roman"/>
          <w:sz w:val="24"/>
          <w:szCs w:val="24"/>
          <w:lang w:val="en-GB" w:eastAsia="hu-HU"/>
        </w:rPr>
        <w:t xml:space="preserve">Their arrangement into a separate chapter does not mean a grouping according </w:t>
      </w:r>
      <w:r w:rsidR="0039243D">
        <w:rPr>
          <w:rFonts w:ascii="Times New Roman" w:eastAsia="Times New Roman" w:hAnsi="Times New Roman" w:cs="Times New Roman"/>
          <w:sz w:val="24"/>
          <w:szCs w:val="24"/>
          <w:lang w:val="en-GB" w:eastAsia="hu-HU"/>
        </w:rPr>
        <w:br/>
      </w:r>
      <w:r w:rsidRPr="00E4196A">
        <w:rPr>
          <w:rFonts w:ascii="Times New Roman" w:eastAsia="Times New Roman" w:hAnsi="Times New Roman" w:cs="Times New Roman"/>
          <w:sz w:val="24"/>
          <w:szCs w:val="24"/>
          <w:lang w:val="en-GB" w:eastAsia="hu-HU"/>
        </w:rPr>
        <w:t xml:space="preserve">to the protected legal interest. They have been placed in the same chapter due to the different procedural rules applicable to them. In the case of misdemeanours punishable by imprisonment, the police conduct preparatory procedures, during which they investigate the facts, establish </w:t>
      </w:r>
      <w:r w:rsidR="0039243D">
        <w:rPr>
          <w:rFonts w:ascii="Times New Roman" w:eastAsia="Times New Roman" w:hAnsi="Times New Roman" w:cs="Times New Roman"/>
          <w:sz w:val="24"/>
          <w:szCs w:val="24"/>
          <w:lang w:val="en-GB" w:eastAsia="hu-HU"/>
        </w:rPr>
        <w:br/>
      </w:r>
      <w:r w:rsidRPr="00E4196A">
        <w:rPr>
          <w:rFonts w:ascii="Times New Roman" w:eastAsia="Times New Roman" w:hAnsi="Times New Roman" w:cs="Times New Roman"/>
          <w:sz w:val="24"/>
          <w:szCs w:val="24"/>
          <w:lang w:val="en-GB" w:eastAsia="hu-HU"/>
        </w:rPr>
        <w:t>the identity of the perpetrator, and search for and collect evidence</w:t>
      </w:r>
      <w:r w:rsidR="003B5DD8" w:rsidRPr="003B5DD8">
        <w:rPr>
          <w:rFonts w:ascii="Times New Roman" w:eastAsia="Times New Roman" w:hAnsi="Times New Roman" w:cs="Times New Roman"/>
          <w:sz w:val="24"/>
          <w:szCs w:val="24"/>
          <w:lang w:val="en-GB" w:eastAsia="hu-HU"/>
        </w:rPr>
        <w:t>.</w:t>
      </w:r>
      <w:r w:rsidR="003B5DD8" w:rsidRPr="00E4196A">
        <w:footnoteReference w:id="1"/>
      </w:r>
      <w:r w:rsidR="003B5DD8" w:rsidRPr="003B5DD8">
        <w:rPr>
          <w:rFonts w:ascii="Times New Roman" w:eastAsia="Times New Roman" w:hAnsi="Times New Roman" w:cs="Times New Roman"/>
          <w:sz w:val="24"/>
          <w:szCs w:val="24"/>
          <w:lang w:val="en-GB" w:eastAsia="hu-HU"/>
        </w:rPr>
        <w:t xml:space="preserve"> </w:t>
      </w:r>
      <w:r w:rsidRPr="00E4196A">
        <w:rPr>
          <w:rFonts w:ascii="Times New Roman" w:eastAsia="Times New Roman" w:hAnsi="Times New Roman" w:cs="Times New Roman"/>
          <w:sz w:val="24"/>
          <w:szCs w:val="24"/>
          <w:lang w:val="en-GB" w:eastAsia="hu-HU"/>
        </w:rPr>
        <w:t xml:space="preserve">They act as a quasi-investigative authority, in the same way as if a simplified criminal procedure were underway. After the preparatory procedure has been completed, the documents are sent to the court. </w:t>
      </w:r>
      <w:r w:rsidR="0039243D">
        <w:rPr>
          <w:rFonts w:ascii="Times New Roman" w:eastAsia="Times New Roman" w:hAnsi="Times New Roman" w:cs="Times New Roman"/>
          <w:sz w:val="24"/>
          <w:szCs w:val="24"/>
          <w:lang w:val="en-GB" w:eastAsia="hu-HU"/>
        </w:rPr>
        <w:br/>
      </w:r>
      <w:r w:rsidRPr="00E4196A">
        <w:rPr>
          <w:rFonts w:ascii="Times New Roman" w:eastAsia="Times New Roman" w:hAnsi="Times New Roman" w:cs="Times New Roman"/>
          <w:sz w:val="24"/>
          <w:szCs w:val="24"/>
          <w:lang w:val="en-GB" w:eastAsia="hu-HU"/>
        </w:rPr>
        <w:t>The court then conducts the misdemeanour proceedings.</w:t>
      </w:r>
      <w:r>
        <w:rPr>
          <w:rFonts w:ascii="Times New Roman" w:eastAsia="Times New Roman" w:hAnsi="Times New Roman" w:cs="Times New Roman"/>
          <w:sz w:val="24"/>
          <w:szCs w:val="24"/>
          <w:lang w:val="en-GB" w:eastAsia="hu-HU"/>
        </w:rPr>
        <w:t xml:space="preserve"> </w:t>
      </w:r>
    </w:p>
    <w:p w14:paraId="63DECBB1" w14:textId="32DA920C" w:rsidR="00E4196A" w:rsidRPr="00E4196A" w:rsidRDefault="00E4196A" w:rsidP="00E4196A">
      <w:pPr>
        <w:spacing w:after="0"/>
        <w:ind w:firstLine="709"/>
        <w:jc w:val="both"/>
        <w:rPr>
          <w:rFonts w:ascii="Times New Roman" w:eastAsia="Times New Roman" w:hAnsi="Times New Roman" w:cs="Times New Roman"/>
          <w:sz w:val="24"/>
          <w:szCs w:val="24"/>
          <w:lang w:val="en-GB" w:eastAsia="hu-HU"/>
        </w:rPr>
      </w:pPr>
      <w:r w:rsidRPr="00E4196A">
        <w:rPr>
          <w:rFonts w:ascii="Times New Roman" w:eastAsia="Times New Roman" w:hAnsi="Times New Roman" w:cs="Times New Roman"/>
          <w:sz w:val="24"/>
          <w:szCs w:val="24"/>
          <w:lang w:val="en-GB" w:eastAsia="hu-HU"/>
        </w:rPr>
        <w:t xml:space="preserve">For those misdemeanours where there is no possibility of applying a custodial sentence, the procedure is different. Only courts can impose custodial sentences, which is why </w:t>
      </w:r>
      <w:r w:rsidR="0039243D">
        <w:rPr>
          <w:rFonts w:ascii="Times New Roman" w:eastAsia="Times New Roman" w:hAnsi="Times New Roman" w:cs="Times New Roman"/>
          <w:sz w:val="24"/>
          <w:szCs w:val="24"/>
          <w:lang w:val="en-GB" w:eastAsia="hu-HU"/>
        </w:rPr>
        <w:br/>
      </w:r>
      <w:r w:rsidRPr="00E4196A">
        <w:rPr>
          <w:rFonts w:ascii="Times New Roman" w:eastAsia="Times New Roman" w:hAnsi="Times New Roman" w:cs="Times New Roman"/>
          <w:sz w:val="24"/>
          <w:szCs w:val="24"/>
          <w:lang w:val="en-GB" w:eastAsia="hu-HU"/>
        </w:rPr>
        <w:t xml:space="preserve">the misdemeanour procedure is linked to them. In the case of other misdemeanours, the police are the general misdemeanour authority. All tasks are concentrated with the police. The police conduct the investigation, collect evidence, conduct the evidentiary procedure, impose penalties (judgment), and even the enforcement procedures. The court has a legal remedy role </w:t>
      </w:r>
      <w:r w:rsidR="0039243D">
        <w:rPr>
          <w:rFonts w:ascii="Times New Roman" w:eastAsia="Times New Roman" w:hAnsi="Times New Roman" w:cs="Times New Roman"/>
          <w:sz w:val="24"/>
          <w:szCs w:val="24"/>
          <w:lang w:val="en-GB" w:eastAsia="hu-HU"/>
        </w:rPr>
        <w:br/>
      </w:r>
      <w:r w:rsidRPr="00E4196A">
        <w:rPr>
          <w:rFonts w:ascii="Times New Roman" w:eastAsia="Times New Roman" w:hAnsi="Times New Roman" w:cs="Times New Roman"/>
          <w:sz w:val="24"/>
          <w:szCs w:val="24"/>
          <w:lang w:val="en-GB" w:eastAsia="hu-HU"/>
        </w:rPr>
        <w:t xml:space="preserve">and participates in the enforcement procedures. </w:t>
      </w:r>
    </w:p>
    <w:p w14:paraId="28C0CD3D" w14:textId="77777777" w:rsidR="00C736CE" w:rsidRDefault="00C736CE" w:rsidP="00A909E7">
      <w:pPr>
        <w:spacing w:after="0" w:line="240" w:lineRule="auto"/>
        <w:jc w:val="both"/>
        <w:rPr>
          <w:rFonts w:ascii="Times New Roman" w:eastAsia="Times New Roman" w:hAnsi="Times New Roman" w:cs="Times New Roman"/>
          <w:b/>
          <w:sz w:val="24"/>
          <w:szCs w:val="24"/>
          <w:lang w:eastAsia="hu-HU"/>
        </w:rPr>
      </w:pPr>
    </w:p>
    <w:p w14:paraId="25610D76" w14:textId="67341620" w:rsidR="00815B7D" w:rsidRPr="00886E62" w:rsidRDefault="00566919" w:rsidP="00546073">
      <w:pPr>
        <w:spacing w:after="0" w:line="240" w:lineRule="auto"/>
        <w:rPr>
          <w:rFonts w:ascii="Times New Roman" w:eastAsia="Times New Roman" w:hAnsi="Times New Roman" w:cs="Times New Roman"/>
          <w:b/>
          <w:sz w:val="24"/>
          <w:szCs w:val="24"/>
          <w:lang w:val="en-GB" w:eastAsia="hu-HU"/>
        </w:rPr>
      </w:pPr>
      <w:r w:rsidRPr="00886E62">
        <w:rPr>
          <w:rFonts w:ascii="Times New Roman" w:eastAsia="Times New Roman" w:hAnsi="Times New Roman" w:cs="Times New Roman"/>
          <w:b/>
          <w:sz w:val="24"/>
          <w:szCs w:val="24"/>
          <w:lang w:val="en-GB" w:eastAsia="hu-HU"/>
        </w:rPr>
        <w:lastRenderedPageBreak/>
        <w:t>2</w:t>
      </w:r>
      <w:r w:rsidR="00546073" w:rsidRPr="00886E62">
        <w:rPr>
          <w:rFonts w:ascii="Times New Roman" w:eastAsia="Times New Roman" w:hAnsi="Times New Roman" w:cs="Times New Roman"/>
          <w:b/>
          <w:sz w:val="24"/>
          <w:szCs w:val="24"/>
          <w:lang w:val="en-GB" w:eastAsia="hu-HU"/>
        </w:rPr>
        <w:t xml:space="preserve">. </w:t>
      </w:r>
      <w:r w:rsidR="00886E62" w:rsidRPr="00886E62">
        <w:rPr>
          <w:rFonts w:ascii="Times New Roman" w:eastAsia="Times New Roman" w:hAnsi="Times New Roman" w:cs="Times New Roman"/>
          <w:b/>
          <w:sz w:val="24"/>
          <w:szCs w:val="24"/>
          <w:lang w:val="en-GB" w:eastAsia="hu-HU"/>
        </w:rPr>
        <w:t xml:space="preserve">Measures against the perpetrator of a misdemeanour punishable by imprisonment </w:t>
      </w:r>
    </w:p>
    <w:p w14:paraId="6DF4ABBF" w14:textId="195DB14A" w:rsidR="00EA73D5" w:rsidRDefault="00EA73D5" w:rsidP="00546073">
      <w:pPr>
        <w:spacing w:after="0" w:line="240" w:lineRule="auto"/>
        <w:rPr>
          <w:rFonts w:ascii="Times New Roman" w:eastAsia="Times New Roman" w:hAnsi="Times New Roman" w:cs="Times New Roman"/>
          <w:b/>
          <w:sz w:val="24"/>
          <w:szCs w:val="24"/>
          <w:lang w:eastAsia="hu-HU"/>
        </w:rPr>
      </w:pPr>
    </w:p>
    <w:p w14:paraId="5DE0D748" w14:textId="0621AB8F" w:rsidR="00E4196A" w:rsidRPr="00E4196A" w:rsidRDefault="00E4196A" w:rsidP="00E4196A">
      <w:pPr>
        <w:spacing w:after="0" w:line="240" w:lineRule="auto"/>
        <w:ind w:firstLine="709"/>
        <w:jc w:val="both"/>
        <w:rPr>
          <w:rFonts w:ascii="Times New Roman" w:eastAsia="Times New Roman" w:hAnsi="Times New Roman" w:cs="Times New Roman"/>
          <w:bCs/>
          <w:sz w:val="24"/>
          <w:szCs w:val="24"/>
          <w:lang w:val="en-GB" w:eastAsia="hu-HU"/>
        </w:rPr>
      </w:pPr>
      <w:r w:rsidRPr="00E4196A">
        <w:rPr>
          <w:rFonts w:ascii="Times New Roman" w:eastAsia="Times New Roman" w:hAnsi="Times New Roman" w:cs="Times New Roman"/>
          <w:bCs/>
          <w:sz w:val="24"/>
          <w:szCs w:val="24"/>
          <w:lang w:val="en-GB" w:eastAsia="hu-HU"/>
        </w:rPr>
        <w:t xml:space="preserve">In the case of misdemeanours punishable by imprisonment, the court's misdemeanour proceedings are therefore preceded by a police preparatory procedure. The rules </w:t>
      </w:r>
      <w:r w:rsidR="0039243D">
        <w:rPr>
          <w:rFonts w:ascii="Times New Roman" w:eastAsia="Times New Roman" w:hAnsi="Times New Roman" w:cs="Times New Roman"/>
          <w:bCs/>
          <w:sz w:val="24"/>
          <w:szCs w:val="24"/>
          <w:lang w:val="en-GB" w:eastAsia="hu-HU"/>
        </w:rPr>
        <w:br/>
      </w:r>
      <w:r w:rsidRPr="00E4196A">
        <w:rPr>
          <w:rFonts w:ascii="Times New Roman" w:eastAsia="Times New Roman" w:hAnsi="Times New Roman" w:cs="Times New Roman"/>
          <w:bCs/>
          <w:sz w:val="24"/>
          <w:szCs w:val="24"/>
          <w:lang w:val="en-GB" w:eastAsia="hu-HU"/>
        </w:rPr>
        <w:t>of misdemeanour proceedings must be applied to the preparatory procedure, with minimal differences. However, the adjudication of misdemeanours punishable by imprisonment cannot only take place within the framework of a preparatory procedure. The police have extensive powers in relation to the adjudication of these misdemeanours.</w:t>
      </w:r>
    </w:p>
    <w:p w14:paraId="15AFCBD0" w14:textId="180B1807" w:rsidR="00E4196A" w:rsidRPr="00E4196A" w:rsidRDefault="00E4196A" w:rsidP="00E4196A">
      <w:pPr>
        <w:spacing w:after="0" w:line="240" w:lineRule="auto"/>
        <w:ind w:firstLine="709"/>
        <w:jc w:val="both"/>
        <w:rPr>
          <w:rFonts w:ascii="Times New Roman" w:eastAsia="Times New Roman" w:hAnsi="Times New Roman" w:cs="Times New Roman"/>
          <w:bCs/>
          <w:sz w:val="24"/>
          <w:szCs w:val="24"/>
          <w:lang w:val="en-GB" w:eastAsia="hu-HU"/>
        </w:rPr>
      </w:pPr>
      <w:r w:rsidRPr="00E4196A">
        <w:rPr>
          <w:rFonts w:ascii="Times New Roman" w:eastAsia="Times New Roman" w:hAnsi="Times New Roman" w:cs="Times New Roman"/>
          <w:bCs/>
          <w:sz w:val="24"/>
          <w:szCs w:val="24"/>
          <w:lang w:val="en-GB" w:eastAsia="hu-HU"/>
        </w:rPr>
        <w:t xml:space="preserve">In the case of misdemeanours punishable by imprisonment, the police can choose </w:t>
      </w:r>
      <w:r w:rsidR="0039243D">
        <w:rPr>
          <w:rFonts w:ascii="Times New Roman" w:eastAsia="Times New Roman" w:hAnsi="Times New Roman" w:cs="Times New Roman"/>
          <w:bCs/>
          <w:sz w:val="24"/>
          <w:szCs w:val="24"/>
          <w:lang w:val="en-GB" w:eastAsia="hu-HU"/>
        </w:rPr>
        <w:br/>
      </w:r>
      <w:r w:rsidRPr="00E4196A">
        <w:rPr>
          <w:rFonts w:ascii="Times New Roman" w:eastAsia="Times New Roman" w:hAnsi="Times New Roman" w:cs="Times New Roman"/>
          <w:bCs/>
          <w:sz w:val="24"/>
          <w:szCs w:val="24"/>
          <w:lang w:val="en-GB" w:eastAsia="hu-HU"/>
        </w:rPr>
        <w:t>from several possible measures at the scene of the offence.</w:t>
      </w:r>
    </w:p>
    <w:p w14:paraId="142A9832" w14:textId="6B5889AD" w:rsidR="00E4196A" w:rsidRPr="00E4196A" w:rsidRDefault="002E481A" w:rsidP="00E4196A">
      <w:pPr>
        <w:spacing w:after="0" w:line="240" w:lineRule="auto"/>
        <w:ind w:firstLine="709"/>
        <w:jc w:val="both"/>
        <w:rPr>
          <w:rFonts w:ascii="Times New Roman" w:eastAsia="Times New Roman" w:hAnsi="Times New Roman" w:cs="Times New Roman"/>
          <w:bCs/>
          <w:sz w:val="24"/>
          <w:szCs w:val="24"/>
          <w:lang w:val="en-GB" w:eastAsia="hu-HU"/>
        </w:rPr>
      </w:pPr>
      <w:r w:rsidRPr="002E481A">
        <w:rPr>
          <w:rFonts w:ascii="Times New Roman" w:eastAsia="Times New Roman" w:hAnsi="Times New Roman" w:cs="Times New Roman"/>
          <w:bCs/>
          <w:sz w:val="24"/>
          <w:szCs w:val="24"/>
          <w:lang w:val="en-GB" w:eastAsia="hu-HU"/>
        </w:rPr>
        <w:t>The preparatory procedure is usually initiated based on the reports prepared by police officers</w:t>
      </w:r>
      <w:r w:rsidR="00E4196A" w:rsidRPr="00E4196A">
        <w:rPr>
          <w:rFonts w:ascii="Times New Roman" w:eastAsia="Times New Roman" w:hAnsi="Times New Roman" w:cs="Times New Roman"/>
          <w:bCs/>
          <w:sz w:val="24"/>
          <w:szCs w:val="24"/>
          <w:lang w:val="en-GB" w:eastAsia="hu-HU"/>
        </w:rPr>
        <w:t xml:space="preserve">. This solution is appropriate if several persons subject to measures committed </w:t>
      </w:r>
      <w:r w:rsidR="0039243D">
        <w:rPr>
          <w:rFonts w:ascii="Times New Roman" w:eastAsia="Times New Roman" w:hAnsi="Times New Roman" w:cs="Times New Roman"/>
          <w:bCs/>
          <w:sz w:val="24"/>
          <w:szCs w:val="24"/>
          <w:lang w:val="en-GB" w:eastAsia="hu-HU"/>
        </w:rPr>
        <w:br/>
      </w:r>
      <w:r w:rsidR="00E4196A" w:rsidRPr="00E4196A">
        <w:rPr>
          <w:rFonts w:ascii="Times New Roman" w:eastAsia="Times New Roman" w:hAnsi="Times New Roman" w:cs="Times New Roman"/>
          <w:bCs/>
          <w:sz w:val="24"/>
          <w:szCs w:val="24"/>
          <w:lang w:val="en-GB" w:eastAsia="hu-HU"/>
        </w:rPr>
        <w:t>the offence together, their legal status is different, there may be a conflict of interest between the parties, or some essential circumstance of the case cannot be clarified, evidence is not available, and, in the absence of such, there is no possibility of deciding on the spot. A report is the only solution, even if the perpetrator is unknown.</w:t>
      </w:r>
    </w:p>
    <w:p w14:paraId="5E9DB9E3" w14:textId="4EC21E0F" w:rsidR="00E4196A" w:rsidRPr="00E4196A" w:rsidRDefault="00E4196A" w:rsidP="00E4196A">
      <w:pPr>
        <w:spacing w:after="0" w:line="240" w:lineRule="auto"/>
        <w:ind w:firstLine="709"/>
        <w:jc w:val="both"/>
        <w:rPr>
          <w:rFonts w:ascii="Times New Roman" w:eastAsia="Times New Roman" w:hAnsi="Times New Roman" w:cs="Times New Roman"/>
          <w:bCs/>
          <w:sz w:val="24"/>
          <w:szCs w:val="24"/>
          <w:lang w:val="en-GB" w:eastAsia="hu-HU"/>
        </w:rPr>
      </w:pPr>
      <w:r w:rsidRPr="00E4196A">
        <w:rPr>
          <w:rFonts w:ascii="Times New Roman" w:eastAsia="Times New Roman" w:hAnsi="Times New Roman" w:cs="Times New Roman"/>
          <w:bCs/>
          <w:sz w:val="24"/>
          <w:szCs w:val="24"/>
          <w:lang w:val="en-GB" w:eastAsia="hu-HU"/>
        </w:rPr>
        <w:t>The police may also impose on-the-spot fines against those who commit misdemeanours punishable by imprisonment</w:t>
      </w:r>
      <w:r w:rsidR="0014309A" w:rsidRPr="00706A97">
        <w:rPr>
          <w:rFonts w:ascii="Times New Roman" w:eastAsia="Times New Roman" w:hAnsi="Times New Roman" w:cs="Times New Roman"/>
          <w:bCs/>
          <w:sz w:val="24"/>
          <w:szCs w:val="24"/>
          <w:lang w:val="en-GB" w:eastAsia="hu-HU"/>
        </w:rPr>
        <w:t>.</w:t>
      </w:r>
      <w:r w:rsidR="00112C3C" w:rsidRPr="00706A97">
        <w:rPr>
          <w:rStyle w:val="Odkaznapoznmkupodiarou"/>
          <w:rFonts w:ascii="Times New Roman" w:eastAsia="Times New Roman" w:hAnsi="Times New Roman" w:cs="Times New Roman"/>
          <w:bCs/>
          <w:sz w:val="24"/>
          <w:szCs w:val="24"/>
          <w:lang w:val="en-GB" w:eastAsia="hu-HU"/>
        </w:rPr>
        <w:footnoteReference w:id="2"/>
      </w:r>
      <w:r w:rsidR="0014309A" w:rsidRPr="00706A97">
        <w:rPr>
          <w:rFonts w:ascii="Times New Roman" w:eastAsia="Times New Roman" w:hAnsi="Times New Roman" w:cs="Times New Roman"/>
          <w:bCs/>
          <w:sz w:val="24"/>
          <w:szCs w:val="24"/>
          <w:lang w:val="en-GB" w:eastAsia="hu-HU"/>
        </w:rPr>
        <w:t xml:space="preserve"> </w:t>
      </w:r>
      <w:r w:rsidRPr="00E4196A">
        <w:rPr>
          <w:rFonts w:ascii="Times New Roman" w:eastAsia="Times New Roman" w:hAnsi="Times New Roman" w:cs="Times New Roman"/>
          <w:bCs/>
          <w:sz w:val="24"/>
          <w:szCs w:val="24"/>
          <w:lang w:val="en-GB" w:eastAsia="hu-HU"/>
        </w:rPr>
        <w:t xml:space="preserve">If, taking into account all the circumstances of the case, the police officer taking action decides that the imposition of an on-the-spot fine is expected to have </w:t>
      </w:r>
      <w:r w:rsidR="0039243D">
        <w:rPr>
          <w:rFonts w:ascii="Times New Roman" w:eastAsia="Times New Roman" w:hAnsi="Times New Roman" w:cs="Times New Roman"/>
          <w:bCs/>
          <w:sz w:val="24"/>
          <w:szCs w:val="24"/>
          <w:lang w:val="en-GB" w:eastAsia="hu-HU"/>
        </w:rPr>
        <w:br/>
      </w:r>
      <w:r w:rsidRPr="00E4196A">
        <w:rPr>
          <w:rFonts w:ascii="Times New Roman" w:eastAsia="Times New Roman" w:hAnsi="Times New Roman" w:cs="Times New Roman"/>
          <w:bCs/>
          <w:sz w:val="24"/>
          <w:szCs w:val="24"/>
          <w:lang w:val="en-GB" w:eastAsia="hu-HU"/>
        </w:rPr>
        <w:t xml:space="preserve">a sufficient deterrent effect, he may impose an on-the-spot fine. This is advisable in cases where the personal circumstances of the offender (old age, illness, those raising minors) and </w:t>
      </w:r>
      <w:r w:rsidR="0039243D">
        <w:rPr>
          <w:rFonts w:ascii="Times New Roman" w:eastAsia="Times New Roman" w:hAnsi="Times New Roman" w:cs="Times New Roman"/>
          <w:bCs/>
          <w:sz w:val="24"/>
          <w:szCs w:val="24"/>
          <w:lang w:val="en-GB" w:eastAsia="hu-HU"/>
        </w:rPr>
        <w:br/>
      </w:r>
      <w:r w:rsidRPr="00E4196A">
        <w:rPr>
          <w:rFonts w:ascii="Times New Roman" w:eastAsia="Times New Roman" w:hAnsi="Times New Roman" w:cs="Times New Roman"/>
          <w:bCs/>
          <w:sz w:val="24"/>
          <w:szCs w:val="24"/>
          <w:lang w:val="en-GB" w:eastAsia="hu-HU"/>
        </w:rPr>
        <w:t xml:space="preserve">the circumstances of the offence (small value of the offence, damage recovered, no previous record of offences) will make it unjustified to apply a more severe measure. Imposing </w:t>
      </w:r>
      <w:r w:rsidR="0039243D">
        <w:rPr>
          <w:rFonts w:ascii="Times New Roman" w:eastAsia="Times New Roman" w:hAnsi="Times New Roman" w:cs="Times New Roman"/>
          <w:bCs/>
          <w:sz w:val="24"/>
          <w:szCs w:val="24"/>
          <w:lang w:val="en-GB" w:eastAsia="hu-HU"/>
        </w:rPr>
        <w:br/>
      </w:r>
      <w:r w:rsidRPr="00E4196A">
        <w:rPr>
          <w:rFonts w:ascii="Times New Roman" w:eastAsia="Times New Roman" w:hAnsi="Times New Roman" w:cs="Times New Roman"/>
          <w:bCs/>
          <w:sz w:val="24"/>
          <w:szCs w:val="24"/>
          <w:lang w:val="en-GB" w:eastAsia="hu-HU"/>
        </w:rPr>
        <w:t>an on-the-spot fine may also be appropriate against an offender from outside Europe, given that failure to pay the fine may result in a ban on entry and residence.</w:t>
      </w:r>
    </w:p>
    <w:p w14:paraId="63F11BEB" w14:textId="080811B9" w:rsidR="00E4196A" w:rsidRPr="00E4196A" w:rsidRDefault="00E4196A" w:rsidP="00E4196A">
      <w:pPr>
        <w:spacing w:after="0" w:line="240" w:lineRule="auto"/>
        <w:ind w:firstLine="709"/>
        <w:jc w:val="both"/>
        <w:rPr>
          <w:rFonts w:ascii="Times New Roman" w:eastAsia="Times New Roman" w:hAnsi="Times New Roman" w:cs="Times New Roman"/>
          <w:bCs/>
          <w:sz w:val="24"/>
          <w:szCs w:val="24"/>
          <w:lang w:val="en-GB" w:eastAsia="hu-HU"/>
        </w:rPr>
      </w:pPr>
      <w:r w:rsidRPr="00E4196A">
        <w:rPr>
          <w:rFonts w:ascii="Times New Roman" w:eastAsia="Times New Roman" w:hAnsi="Times New Roman" w:cs="Times New Roman"/>
          <w:bCs/>
          <w:sz w:val="24"/>
          <w:szCs w:val="24"/>
          <w:lang w:val="en-GB" w:eastAsia="hu-HU"/>
        </w:rPr>
        <w:t xml:space="preserve">If the violation is so minor that not even an on-the-spot fine is justified, the person taking the action may issue an on-the-spot warning to the person subject to the measure, based </w:t>
      </w:r>
      <w:r w:rsidR="0039243D">
        <w:rPr>
          <w:rFonts w:ascii="Times New Roman" w:eastAsia="Times New Roman" w:hAnsi="Times New Roman" w:cs="Times New Roman"/>
          <w:bCs/>
          <w:sz w:val="24"/>
          <w:szCs w:val="24"/>
          <w:lang w:val="en-GB" w:eastAsia="hu-HU"/>
        </w:rPr>
        <w:br/>
      </w:r>
      <w:r w:rsidRPr="00E4196A">
        <w:rPr>
          <w:rFonts w:ascii="Times New Roman" w:eastAsia="Times New Roman" w:hAnsi="Times New Roman" w:cs="Times New Roman"/>
          <w:bCs/>
          <w:sz w:val="24"/>
          <w:szCs w:val="24"/>
          <w:lang w:val="en-GB" w:eastAsia="hu-HU"/>
        </w:rPr>
        <w:t>on the Act on the Police. However, one should admit that since the violations dealt with here can also be punished with a detention sentence, the possibility of this is rather low.</w:t>
      </w:r>
    </w:p>
    <w:p w14:paraId="7C50CF1B" w14:textId="2FF69040" w:rsidR="00E4196A" w:rsidRPr="00E4196A" w:rsidRDefault="00E4196A" w:rsidP="00E4196A">
      <w:pPr>
        <w:ind w:firstLine="709"/>
        <w:jc w:val="both"/>
        <w:rPr>
          <w:rFonts w:ascii="Times New Roman" w:eastAsia="Times New Roman" w:hAnsi="Times New Roman" w:cs="Times New Roman"/>
          <w:bCs/>
          <w:sz w:val="24"/>
          <w:szCs w:val="24"/>
          <w:lang w:val="en-GB" w:eastAsia="hu-HU"/>
        </w:rPr>
      </w:pPr>
      <w:r w:rsidRPr="00E4196A">
        <w:rPr>
          <w:rFonts w:ascii="Times New Roman" w:eastAsia="Times New Roman" w:hAnsi="Times New Roman" w:cs="Times New Roman"/>
          <w:bCs/>
          <w:sz w:val="24"/>
          <w:szCs w:val="24"/>
          <w:lang w:val="en-GB" w:eastAsia="hu-HU"/>
        </w:rPr>
        <w:t xml:space="preserve">If the person subject to the measure does not stop committing the violation, </w:t>
      </w:r>
      <w:r w:rsidR="0039243D">
        <w:rPr>
          <w:rFonts w:ascii="Times New Roman" w:eastAsia="Times New Roman" w:hAnsi="Times New Roman" w:cs="Times New Roman"/>
          <w:bCs/>
          <w:sz w:val="24"/>
          <w:szCs w:val="24"/>
          <w:lang w:val="en-GB" w:eastAsia="hu-HU"/>
        </w:rPr>
        <w:br/>
      </w:r>
      <w:r w:rsidRPr="00E4196A">
        <w:rPr>
          <w:rFonts w:ascii="Times New Roman" w:eastAsia="Times New Roman" w:hAnsi="Times New Roman" w:cs="Times New Roman"/>
          <w:bCs/>
          <w:sz w:val="24"/>
          <w:szCs w:val="24"/>
          <w:lang w:val="en-GB" w:eastAsia="hu-HU"/>
        </w:rPr>
        <w:t>or if the violation is expected to continue, or if the personal circumstances of the person subject to the measure make it impossible to hold them accountable in the framework of the subsequent preparatory procedure</w:t>
      </w:r>
      <w:r w:rsidR="00CC2475" w:rsidRPr="00257E3E">
        <w:rPr>
          <w:rStyle w:val="Odkaznapoznmkupodiarou"/>
          <w:rFonts w:ascii="Times New Roman" w:eastAsia="Times New Roman" w:hAnsi="Times New Roman" w:cs="Times New Roman"/>
          <w:bCs/>
          <w:sz w:val="24"/>
          <w:szCs w:val="24"/>
          <w:lang w:val="en-GB" w:eastAsia="hu-HU"/>
        </w:rPr>
        <w:footnoteReference w:id="3"/>
      </w:r>
      <w:r w:rsidR="001422D8" w:rsidRPr="00257E3E">
        <w:rPr>
          <w:rFonts w:ascii="Times New Roman" w:eastAsia="Times New Roman" w:hAnsi="Times New Roman" w:cs="Times New Roman"/>
          <w:bCs/>
          <w:sz w:val="24"/>
          <w:szCs w:val="24"/>
          <w:lang w:val="en-GB" w:eastAsia="hu-HU"/>
        </w:rPr>
        <w:t xml:space="preserve">, </w:t>
      </w:r>
      <w:r w:rsidRPr="00E4196A">
        <w:rPr>
          <w:rFonts w:ascii="Times New Roman" w:eastAsia="Times New Roman" w:hAnsi="Times New Roman" w:cs="Times New Roman"/>
          <w:bCs/>
          <w:sz w:val="24"/>
          <w:szCs w:val="24"/>
          <w:lang w:val="en-GB" w:eastAsia="hu-HU"/>
        </w:rPr>
        <w:t xml:space="preserve">or if it is a repeated offense, the police will bring the person subject </w:t>
      </w:r>
      <w:r w:rsidR="0039243D">
        <w:rPr>
          <w:rFonts w:ascii="Times New Roman" w:eastAsia="Times New Roman" w:hAnsi="Times New Roman" w:cs="Times New Roman"/>
          <w:bCs/>
          <w:sz w:val="24"/>
          <w:szCs w:val="24"/>
          <w:lang w:val="en-GB" w:eastAsia="hu-HU"/>
        </w:rPr>
        <w:br/>
      </w:r>
      <w:r w:rsidRPr="00E4196A">
        <w:rPr>
          <w:rFonts w:ascii="Times New Roman" w:eastAsia="Times New Roman" w:hAnsi="Times New Roman" w:cs="Times New Roman"/>
          <w:bCs/>
          <w:sz w:val="24"/>
          <w:szCs w:val="24"/>
          <w:lang w:val="en-GB" w:eastAsia="hu-HU"/>
        </w:rPr>
        <w:t>to the measure to the police department for further proceedings.</w:t>
      </w:r>
    </w:p>
    <w:p w14:paraId="2712DB28" w14:textId="04383B8A" w:rsidR="00815B7D" w:rsidRPr="00257E3E" w:rsidRDefault="00815B7D" w:rsidP="00E4196A">
      <w:pPr>
        <w:spacing w:after="0" w:line="240" w:lineRule="auto"/>
        <w:ind w:firstLine="709"/>
        <w:jc w:val="both"/>
        <w:rPr>
          <w:rFonts w:ascii="Times New Roman" w:eastAsia="Times New Roman" w:hAnsi="Times New Roman" w:cs="Times New Roman"/>
          <w:bCs/>
          <w:sz w:val="24"/>
          <w:szCs w:val="24"/>
          <w:lang w:val="en-GB" w:eastAsia="hu-HU"/>
        </w:rPr>
      </w:pPr>
    </w:p>
    <w:p w14:paraId="38B7776B" w14:textId="7B449E76" w:rsidR="00815B7D" w:rsidRPr="00B43DB6" w:rsidRDefault="00566919" w:rsidP="00815B7D">
      <w:pPr>
        <w:spacing w:after="0" w:line="240" w:lineRule="auto"/>
        <w:rPr>
          <w:rFonts w:ascii="Times New Roman" w:eastAsia="Times New Roman" w:hAnsi="Times New Roman" w:cs="Times New Roman"/>
          <w:b/>
          <w:sz w:val="24"/>
          <w:szCs w:val="24"/>
          <w:lang w:val="en-GB" w:eastAsia="hu-HU"/>
        </w:rPr>
      </w:pPr>
      <w:r>
        <w:rPr>
          <w:rFonts w:ascii="Times New Roman" w:eastAsia="Times New Roman" w:hAnsi="Times New Roman" w:cs="Times New Roman"/>
          <w:b/>
          <w:sz w:val="24"/>
          <w:szCs w:val="24"/>
          <w:lang w:eastAsia="hu-HU"/>
        </w:rPr>
        <w:t>3</w:t>
      </w:r>
      <w:r w:rsidR="001422D8">
        <w:rPr>
          <w:rFonts w:ascii="Times New Roman" w:eastAsia="Times New Roman" w:hAnsi="Times New Roman" w:cs="Times New Roman"/>
          <w:b/>
          <w:sz w:val="24"/>
          <w:szCs w:val="24"/>
          <w:lang w:eastAsia="hu-HU"/>
        </w:rPr>
        <w:t xml:space="preserve">. </w:t>
      </w:r>
      <w:r w:rsidR="00257E3E" w:rsidRPr="00B43DB6">
        <w:rPr>
          <w:rFonts w:ascii="Times New Roman" w:eastAsia="Times New Roman" w:hAnsi="Times New Roman" w:cs="Times New Roman"/>
          <w:b/>
          <w:sz w:val="24"/>
          <w:szCs w:val="24"/>
          <w:lang w:val="en-GB" w:eastAsia="hu-HU"/>
        </w:rPr>
        <w:t>Legal regulation of misdemeano</w:t>
      </w:r>
      <w:r w:rsidR="00B43DB6">
        <w:rPr>
          <w:rFonts w:ascii="Times New Roman" w:eastAsia="Times New Roman" w:hAnsi="Times New Roman" w:cs="Times New Roman"/>
          <w:b/>
          <w:sz w:val="24"/>
          <w:szCs w:val="24"/>
          <w:lang w:val="en-GB" w:eastAsia="hu-HU"/>
        </w:rPr>
        <w:t>u</w:t>
      </w:r>
      <w:r w:rsidR="00257E3E" w:rsidRPr="00B43DB6">
        <w:rPr>
          <w:rFonts w:ascii="Times New Roman" w:eastAsia="Times New Roman" w:hAnsi="Times New Roman" w:cs="Times New Roman"/>
          <w:b/>
          <w:sz w:val="24"/>
          <w:szCs w:val="24"/>
          <w:lang w:val="en-GB" w:eastAsia="hu-HU"/>
        </w:rPr>
        <w:t>r detention and its place in the sanctioning of misdemeano</w:t>
      </w:r>
      <w:r w:rsidR="00B43DB6">
        <w:rPr>
          <w:rFonts w:ascii="Times New Roman" w:eastAsia="Times New Roman" w:hAnsi="Times New Roman" w:cs="Times New Roman"/>
          <w:b/>
          <w:sz w:val="24"/>
          <w:szCs w:val="24"/>
          <w:lang w:val="en-GB" w:eastAsia="hu-HU"/>
        </w:rPr>
        <w:t>u</w:t>
      </w:r>
      <w:r w:rsidR="00257E3E" w:rsidRPr="00B43DB6">
        <w:rPr>
          <w:rFonts w:ascii="Times New Roman" w:eastAsia="Times New Roman" w:hAnsi="Times New Roman" w:cs="Times New Roman"/>
          <w:b/>
          <w:sz w:val="24"/>
          <w:szCs w:val="24"/>
          <w:lang w:val="en-GB" w:eastAsia="hu-HU"/>
        </w:rPr>
        <w:t xml:space="preserve">rs </w:t>
      </w:r>
    </w:p>
    <w:p w14:paraId="71920B29" w14:textId="39AB85A6" w:rsidR="00A909E7" w:rsidRDefault="00A909E7" w:rsidP="00A909E7">
      <w:pPr>
        <w:spacing w:after="0" w:line="240" w:lineRule="auto"/>
        <w:jc w:val="both"/>
        <w:rPr>
          <w:rFonts w:ascii="Times New Roman" w:eastAsia="Times New Roman" w:hAnsi="Times New Roman" w:cs="Times New Roman"/>
          <w:b/>
          <w:sz w:val="24"/>
          <w:szCs w:val="24"/>
          <w:lang w:eastAsia="hu-HU"/>
        </w:rPr>
      </w:pPr>
    </w:p>
    <w:p w14:paraId="2033BC7B" w14:textId="77777777" w:rsidR="00E4196A" w:rsidRPr="00E4196A" w:rsidRDefault="00E4196A" w:rsidP="00A2299A">
      <w:pPr>
        <w:spacing w:after="0" w:line="240" w:lineRule="auto"/>
        <w:ind w:firstLine="709"/>
        <w:jc w:val="both"/>
        <w:rPr>
          <w:rFonts w:ascii="Times New Roman" w:eastAsia="Times New Roman" w:hAnsi="Times New Roman" w:cs="Times New Roman"/>
          <w:bCs/>
          <w:i/>
          <w:sz w:val="24"/>
          <w:szCs w:val="24"/>
          <w:lang w:val="en-GB" w:eastAsia="hu-HU"/>
        </w:rPr>
      </w:pPr>
      <w:r w:rsidRPr="00E4196A">
        <w:rPr>
          <w:rFonts w:ascii="Times New Roman" w:eastAsia="Times New Roman" w:hAnsi="Times New Roman" w:cs="Times New Roman"/>
          <w:bCs/>
          <w:sz w:val="24"/>
          <w:szCs w:val="24"/>
          <w:lang w:val="en-GB" w:eastAsia="hu-HU"/>
        </w:rPr>
        <w:t xml:space="preserve">The further procedure in this case is the expedited misdemeanour procedure. Article 73 Section (1) of the Act on Infractions: </w:t>
      </w:r>
      <w:r w:rsidRPr="00E4196A">
        <w:rPr>
          <w:rFonts w:ascii="Times New Roman" w:eastAsia="Times New Roman" w:hAnsi="Times New Roman" w:cs="Times New Roman"/>
          <w:bCs/>
          <w:i/>
          <w:sz w:val="24"/>
          <w:szCs w:val="24"/>
          <w:lang w:val="en-GB" w:eastAsia="hu-HU"/>
        </w:rPr>
        <w:t>„The police may take into custody a person subject to proceeding caught in the act of committing an infraction that may be punished by also infraction confinement so that an expedited court procedure can be conducted.”</w:t>
      </w:r>
    </w:p>
    <w:p w14:paraId="7BD285C2" w14:textId="2108BFF8" w:rsidR="00E4196A" w:rsidRPr="00E4196A" w:rsidRDefault="00E4196A" w:rsidP="00A2299A">
      <w:pPr>
        <w:spacing w:after="0" w:line="240" w:lineRule="auto"/>
        <w:ind w:firstLine="709"/>
        <w:jc w:val="both"/>
        <w:rPr>
          <w:rFonts w:ascii="Times New Roman" w:eastAsia="Times New Roman" w:hAnsi="Times New Roman" w:cs="Times New Roman"/>
          <w:bCs/>
          <w:sz w:val="24"/>
          <w:szCs w:val="24"/>
          <w:lang w:val="en-GB" w:eastAsia="hu-HU"/>
        </w:rPr>
      </w:pPr>
      <w:r w:rsidRPr="00E4196A">
        <w:rPr>
          <w:rFonts w:ascii="Times New Roman" w:eastAsia="Times New Roman" w:hAnsi="Times New Roman" w:cs="Times New Roman"/>
          <w:bCs/>
          <w:sz w:val="24"/>
          <w:szCs w:val="24"/>
          <w:lang w:val="en-GB" w:eastAsia="hu-HU"/>
        </w:rPr>
        <w:lastRenderedPageBreak/>
        <w:t xml:space="preserve">Detention for misdemeanours may only be ordered by the police and only against perpetrators of misdemeanours punishable by imprisonment. The fact that the procedural rules can only </w:t>
      </w:r>
      <w:r w:rsidR="0039243D">
        <w:rPr>
          <w:rFonts w:ascii="Times New Roman" w:eastAsia="Times New Roman" w:hAnsi="Times New Roman" w:cs="Times New Roman"/>
          <w:bCs/>
          <w:sz w:val="24"/>
          <w:szCs w:val="24"/>
          <w:lang w:val="en-GB" w:eastAsia="hu-HU"/>
        </w:rPr>
        <w:br/>
      </w:r>
      <w:r w:rsidRPr="00E4196A">
        <w:rPr>
          <w:rFonts w:ascii="Times New Roman" w:eastAsia="Times New Roman" w:hAnsi="Times New Roman" w:cs="Times New Roman"/>
          <w:bCs/>
          <w:sz w:val="24"/>
          <w:szCs w:val="24"/>
          <w:lang w:val="en-GB" w:eastAsia="hu-HU"/>
        </w:rPr>
        <w:t>be applied to misdemeanours punishable by imprisonment determines the substantive gravity of the cases. The procedure is limited to more serious, criminally charged behaviours. Illegal parking or the expiration of the medical validity period of a driving licence cannot provide grounds for detention.</w:t>
      </w:r>
    </w:p>
    <w:p w14:paraId="566263D4" w14:textId="77777777" w:rsidR="00E4196A" w:rsidRPr="00E4196A" w:rsidRDefault="00E4196A" w:rsidP="00A2299A">
      <w:pPr>
        <w:spacing w:after="0" w:line="240" w:lineRule="auto"/>
        <w:ind w:firstLine="709"/>
        <w:jc w:val="both"/>
        <w:rPr>
          <w:rFonts w:ascii="Times New Roman" w:eastAsia="Times New Roman" w:hAnsi="Times New Roman" w:cs="Times New Roman"/>
          <w:bCs/>
          <w:sz w:val="24"/>
          <w:szCs w:val="24"/>
          <w:lang w:val="en-GB" w:eastAsia="hu-HU"/>
        </w:rPr>
      </w:pPr>
      <w:r w:rsidRPr="00E4196A">
        <w:rPr>
          <w:rFonts w:ascii="Times New Roman" w:eastAsia="Times New Roman" w:hAnsi="Times New Roman" w:cs="Times New Roman"/>
          <w:bCs/>
          <w:sz w:val="24"/>
          <w:szCs w:val="24"/>
          <w:lang w:val="en-GB" w:eastAsia="hu-HU"/>
        </w:rPr>
        <w:t>In misdemeanour procedures, misdemeanour detention is the most serious form of restriction of personal freedom.</w:t>
      </w:r>
    </w:p>
    <w:p w14:paraId="66F8CFEF" w14:textId="14052500" w:rsidR="00E4196A" w:rsidRPr="00E4196A" w:rsidRDefault="00E4196A" w:rsidP="00A2299A">
      <w:pPr>
        <w:spacing w:after="0" w:line="240" w:lineRule="auto"/>
        <w:ind w:firstLine="709"/>
        <w:jc w:val="both"/>
        <w:rPr>
          <w:rFonts w:ascii="Times New Roman" w:eastAsia="Times New Roman" w:hAnsi="Times New Roman" w:cs="Times New Roman"/>
          <w:bCs/>
          <w:sz w:val="24"/>
          <w:szCs w:val="24"/>
          <w:lang w:val="en-GB" w:eastAsia="hu-HU"/>
        </w:rPr>
      </w:pPr>
      <w:r w:rsidRPr="00E4196A">
        <w:rPr>
          <w:rFonts w:ascii="Times New Roman" w:eastAsia="Times New Roman" w:hAnsi="Times New Roman" w:cs="Times New Roman"/>
          <w:bCs/>
          <w:sz w:val="24"/>
          <w:szCs w:val="24"/>
          <w:lang w:val="en-GB" w:eastAsia="hu-HU"/>
        </w:rPr>
        <w:t>Detention for a misdemeanour has both objective and subjective conditions</w:t>
      </w:r>
      <w:r w:rsidR="00220349" w:rsidRPr="00561D64">
        <w:rPr>
          <w:rFonts w:ascii="Times New Roman" w:eastAsia="Times New Roman" w:hAnsi="Times New Roman" w:cs="Times New Roman"/>
          <w:bCs/>
          <w:sz w:val="24"/>
          <w:szCs w:val="24"/>
          <w:lang w:val="en-GB" w:eastAsia="hu-HU"/>
        </w:rPr>
        <w:t>.</w:t>
      </w:r>
      <w:r w:rsidR="00220349" w:rsidRPr="00561D64">
        <w:rPr>
          <w:rStyle w:val="Odkaznapoznmkupodiarou"/>
          <w:rFonts w:ascii="Times New Roman" w:eastAsia="Times New Roman" w:hAnsi="Times New Roman" w:cs="Times New Roman"/>
          <w:bCs/>
          <w:sz w:val="24"/>
          <w:szCs w:val="24"/>
          <w:lang w:val="en-GB" w:eastAsia="hu-HU"/>
        </w:rPr>
        <w:footnoteReference w:id="4"/>
      </w:r>
      <w:r w:rsidR="00220349" w:rsidRPr="00561D64">
        <w:rPr>
          <w:rFonts w:ascii="Times New Roman" w:eastAsia="Times New Roman" w:hAnsi="Times New Roman" w:cs="Times New Roman"/>
          <w:bCs/>
          <w:sz w:val="24"/>
          <w:szCs w:val="24"/>
          <w:lang w:val="en-GB" w:eastAsia="hu-HU"/>
        </w:rPr>
        <w:t xml:space="preserve"> </w:t>
      </w:r>
      <w:r w:rsidRPr="00E4196A">
        <w:rPr>
          <w:rFonts w:ascii="Times New Roman" w:eastAsia="Times New Roman" w:hAnsi="Times New Roman" w:cs="Times New Roman"/>
          <w:bCs/>
          <w:sz w:val="24"/>
          <w:szCs w:val="24"/>
          <w:lang w:val="en-GB" w:eastAsia="hu-HU"/>
        </w:rPr>
        <w:t xml:space="preserve">Objective conditions include the fact that the offence is punishable by detention, the fact that the offence was committed, the police measures, and the purpose, i.e., the expedited conduct </w:t>
      </w:r>
      <w:r w:rsidR="0039243D">
        <w:rPr>
          <w:rFonts w:ascii="Times New Roman" w:eastAsia="Times New Roman" w:hAnsi="Times New Roman" w:cs="Times New Roman"/>
          <w:bCs/>
          <w:sz w:val="24"/>
          <w:szCs w:val="24"/>
          <w:lang w:val="en-GB" w:eastAsia="hu-HU"/>
        </w:rPr>
        <w:br/>
      </w:r>
      <w:r w:rsidRPr="00E4196A">
        <w:rPr>
          <w:rFonts w:ascii="Times New Roman" w:eastAsia="Times New Roman" w:hAnsi="Times New Roman" w:cs="Times New Roman"/>
          <w:bCs/>
          <w:sz w:val="24"/>
          <w:szCs w:val="24"/>
          <w:lang w:val="en-GB" w:eastAsia="hu-HU"/>
        </w:rPr>
        <w:t xml:space="preserve">of the proceedings. Subjective conditions include the material gravity of the offence, </w:t>
      </w:r>
      <w:r w:rsidR="0039243D">
        <w:rPr>
          <w:rFonts w:ascii="Times New Roman" w:eastAsia="Times New Roman" w:hAnsi="Times New Roman" w:cs="Times New Roman"/>
          <w:bCs/>
          <w:sz w:val="24"/>
          <w:szCs w:val="24"/>
          <w:lang w:val="en-GB" w:eastAsia="hu-HU"/>
        </w:rPr>
        <w:br/>
      </w:r>
      <w:r w:rsidRPr="00E4196A">
        <w:rPr>
          <w:rFonts w:ascii="Times New Roman" w:eastAsia="Times New Roman" w:hAnsi="Times New Roman" w:cs="Times New Roman"/>
          <w:bCs/>
          <w:sz w:val="24"/>
          <w:szCs w:val="24"/>
          <w:lang w:val="en-GB" w:eastAsia="hu-HU"/>
        </w:rPr>
        <w:t>the circumstances of the commission of the offence, the personal circumstances of the person subject to the measures, and their previous record of offences. If all these requirements are met, it is justified to adjudicate the offence in an expedited procedure, and to this end, to take</w:t>
      </w:r>
      <w:r w:rsidR="0039243D">
        <w:rPr>
          <w:rFonts w:ascii="Times New Roman" w:eastAsia="Times New Roman" w:hAnsi="Times New Roman" w:cs="Times New Roman"/>
          <w:bCs/>
          <w:sz w:val="24"/>
          <w:szCs w:val="24"/>
          <w:lang w:val="en-GB" w:eastAsia="hu-HU"/>
        </w:rPr>
        <w:br/>
      </w:r>
      <w:r w:rsidRPr="00E4196A">
        <w:rPr>
          <w:rFonts w:ascii="Times New Roman" w:eastAsia="Times New Roman" w:hAnsi="Times New Roman" w:cs="Times New Roman"/>
          <w:bCs/>
          <w:sz w:val="24"/>
          <w:szCs w:val="24"/>
          <w:lang w:val="en-GB" w:eastAsia="hu-HU"/>
        </w:rPr>
        <w:t>the person subject to the proceedings into custody.</w:t>
      </w:r>
    </w:p>
    <w:p w14:paraId="724DE83A" w14:textId="5CD9E01F" w:rsidR="00E4196A" w:rsidRPr="00E4196A" w:rsidRDefault="00E4196A" w:rsidP="00A2299A">
      <w:pPr>
        <w:spacing w:after="0" w:line="240" w:lineRule="auto"/>
        <w:ind w:firstLine="709"/>
        <w:jc w:val="both"/>
        <w:rPr>
          <w:rFonts w:ascii="Times New Roman" w:eastAsia="Times New Roman" w:hAnsi="Times New Roman" w:cs="Times New Roman"/>
          <w:bCs/>
          <w:sz w:val="24"/>
          <w:szCs w:val="24"/>
          <w:lang w:val="en-GB" w:eastAsia="hu-HU"/>
        </w:rPr>
      </w:pPr>
      <w:r w:rsidRPr="00E4196A">
        <w:rPr>
          <w:rFonts w:ascii="Times New Roman" w:eastAsia="Times New Roman" w:hAnsi="Times New Roman" w:cs="Times New Roman"/>
          <w:bCs/>
          <w:sz w:val="24"/>
          <w:szCs w:val="24"/>
          <w:lang w:val="en-GB" w:eastAsia="hu-HU"/>
        </w:rPr>
        <w:t xml:space="preserve">Basically, there are two bodies involved in the expedited procedure. However, these two bodies may assess the conditions of detention with different gravity. For the police, detention </w:t>
      </w:r>
      <w:r w:rsidR="0039243D">
        <w:rPr>
          <w:rFonts w:ascii="Times New Roman" w:eastAsia="Times New Roman" w:hAnsi="Times New Roman" w:cs="Times New Roman"/>
          <w:bCs/>
          <w:sz w:val="24"/>
          <w:szCs w:val="24"/>
          <w:lang w:val="en-GB" w:eastAsia="hu-HU"/>
        </w:rPr>
        <w:br/>
      </w:r>
      <w:r w:rsidRPr="00E4196A">
        <w:rPr>
          <w:rFonts w:ascii="Times New Roman" w:eastAsia="Times New Roman" w:hAnsi="Times New Roman" w:cs="Times New Roman"/>
          <w:bCs/>
          <w:sz w:val="24"/>
          <w:szCs w:val="24"/>
          <w:lang w:val="en-GB" w:eastAsia="hu-HU"/>
        </w:rPr>
        <w:t xml:space="preserve">is practically automatic in the case of objective conditions. In contrast, for the courts, </w:t>
      </w:r>
      <w:r w:rsidR="0039243D">
        <w:rPr>
          <w:rFonts w:ascii="Times New Roman" w:eastAsia="Times New Roman" w:hAnsi="Times New Roman" w:cs="Times New Roman"/>
          <w:bCs/>
          <w:sz w:val="24"/>
          <w:szCs w:val="24"/>
          <w:lang w:val="en-GB" w:eastAsia="hu-HU"/>
        </w:rPr>
        <w:br/>
      </w:r>
      <w:r w:rsidRPr="00E4196A">
        <w:rPr>
          <w:rFonts w:ascii="Times New Roman" w:eastAsia="Times New Roman" w:hAnsi="Times New Roman" w:cs="Times New Roman"/>
          <w:bCs/>
          <w:sz w:val="24"/>
          <w:szCs w:val="24"/>
          <w:lang w:val="en-GB" w:eastAsia="hu-HU"/>
        </w:rPr>
        <w:t>the fulfilment of subjective conditions is also essential for the conduct of the expedited procedure. My research aims to understand and explain the position held by the police.</w:t>
      </w:r>
    </w:p>
    <w:p w14:paraId="45630D64" w14:textId="56EFD4DF" w:rsidR="00EF467F" w:rsidRDefault="00EF467F" w:rsidP="00E4196A">
      <w:pPr>
        <w:spacing w:after="0" w:line="240" w:lineRule="auto"/>
        <w:jc w:val="both"/>
        <w:rPr>
          <w:rFonts w:ascii="Times New Roman" w:eastAsia="Times New Roman" w:hAnsi="Times New Roman" w:cs="Times New Roman"/>
          <w:b/>
          <w:sz w:val="24"/>
          <w:szCs w:val="24"/>
          <w:lang w:eastAsia="hu-HU"/>
        </w:rPr>
      </w:pPr>
    </w:p>
    <w:p w14:paraId="49C64B66" w14:textId="77777777" w:rsidR="005F3200" w:rsidRDefault="005F3200" w:rsidP="00E4196A">
      <w:pPr>
        <w:spacing w:after="0" w:line="240" w:lineRule="auto"/>
        <w:jc w:val="both"/>
        <w:rPr>
          <w:rFonts w:ascii="Times New Roman" w:eastAsia="Times New Roman" w:hAnsi="Times New Roman" w:cs="Times New Roman"/>
          <w:b/>
          <w:sz w:val="24"/>
          <w:szCs w:val="24"/>
          <w:lang w:eastAsia="hu-HU"/>
        </w:rPr>
      </w:pPr>
    </w:p>
    <w:p w14:paraId="62698C47" w14:textId="4D0819D1" w:rsidR="00EF467F" w:rsidRPr="003C6099" w:rsidRDefault="00566919" w:rsidP="00EF467F">
      <w:pPr>
        <w:spacing w:after="0" w:line="240" w:lineRule="auto"/>
        <w:rPr>
          <w:rFonts w:ascii="Times New Roman" w:eastAsia="Times New Roman" w:hAnsi="Times New Roman" w:cs="Times New Roman"/>
          <w:b/>
          <w:sz w:val="24"/>
          <w:szCs w:val="24"/>
          <w:lang w:val="en-GB" w:eastAsia="hu-HU"/>
        </w:rPr>
      </w:pPr>
      <w:r w:rsidRPr="003C6099">
        <w:rPr>
          <w:rFonts w:ascii="Times New Roman" w:eastAsia="Times New Roman" w:hAnsi="Times New Roman" w:cs="Times New Roman"/>
          <w:b/>
          <w:sz w:val="24"/>
          <w:szCs w:val="24"/>
          <w:lang w:val="en-GB" w:eastAsia="hu-HU"/>
        </w:rPr>
        <w:t>4</w:t>
      </w:r>
      <w:r w:rsidR="00EF467F" w:rsidRPr="003C6099">
        <w:rPr>
          <w:rFonts w:ascii="Times New Roman" w:eastAsia="Times New Roman" w:hAnsi="Times New Roman" w:cs="Times New Roman"/>
          <w:b/>
          <w:sz w:val="24"/>
          <w:szCs w:val="24"/>
          <w:lang w:val="en-GB" w:eastAsia="hu-HU"/>
        </w:rPr>
        <w:t xml:space="preserve">. </w:t>
      </w:r>
      <w:r w:rsidR="003C6099" w:rsidRPr="003C6099">
        <w:rPr>
          <w:rFonts w:ascii="Times New Roman" w:eastAsia="Times New Roman" w:hAnsi="Times New Roman" w:cs="Times New Roman"/>
          <w:b/>
          <w:sz w:val="24"/>
          <w:szCs w:val="24"/>
          <w:lang w:val="en-GB" w:eastAsia="hu-HU"/>
        </w:rPr>
        <w:t>Raising the issue</w:t>
      </w:r>
      <w:r w:rsidR="00EF467F" w:rsidRPr="003C6099">
        <w:rPr>
          <w:rFonts w:ascii="Times New Roman" w:eastAsia="Times New Roman" w:hAnsi="Times New Roman" w:cs="Times New Roman"/>
          <w:b/>
          <w:sz w:val="24"/>
          <w:szCs w:val="24"/>
          <w:lang w:val="en-GB" w:eastAsia="hu-HU"/>
        </w:rPr>
        <w:t xml:space="preserve"> </w:t>
      </w:r>
    </w:p>
    <w:p w14:paraId="6FF7C152" w14:textId="77777777" w:rsidR="005F3200" w:rsidRDefault="005F3200" w:rsidP="00EF467F">
      <w:pPr>
        <w:spacing w:after="0" w:line="240" w:lineRule="auto"/>
        <w:rPr>
          <w:rFonts w:ascii="Times New Roman" w:eastAsia="Times New Roman" w:hAnsi="Times New Roman" w:cs="Times New Roman"/>
          <w:b/>
          <w:sz w:val="24"/>
          <w:szCs w:val="24"/>
          <w:lang w:eastAsia="hu-HU"/>
        </w:rPr>
      </w:pPr>
    </w:p>
    <w:p w14:paraId="67D20010" w14:textId="60C30BC8" w:rsidR="005F3200" w:rsidRPr="005F3200" w:rsidRDefault="005F3200" w:rsidP="00A2299A">
      <w:pPr>
        <w:spacing w:after="0" w:line="240" w:lineRule="auto"/>
        <w:ind w:firstLine="708"/>
        <w:jc w:val="both"/>
        <w:rPr>
          <w:rFonts w:ascii="Times New Roman" w:eastAsia="Times New Roman" w:hAnsi="Times New Roman" w:cs="Times New Roman"/>
          <w:bCs/>
          <w:sz w:val="24"/>
          <w:szCs w:val="24"/>
          <w:lang w:val="en-GB" w:eastAsia="hu-HU"/>
        </w:rPr>
      </w:pPr>
      <w:r w:rsidRPr="005F3200">
        <w:rPr>
          <w:rFonts w:ascii="Times New Roman" w:eastAsia="Times New Roman" w:hAnsi="Times New Roman" w:cs="Times New Roman"/>
          <w:bCs/>
          <w:sz w:val="24"/>
          <w:szCs w:val="24"/>
          <w:lang w:val="en-GB" w:eastAsia="hu-HU"/>
        </w:rPr>
        <w:t xml:space="preserve">To choose my method, I start from my hypothesis. I assume that the rules of detention have not yet been elaborated in sufficient detail in misdemeanour law. The regulation leaves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too much room for the police to implement misdemeanour detention in terms of ordering detention.</w:t>
      </w:r>
    </w:p>
    <w:p w14:paraId="7E5942DF" w14:textId="41E880DE" w:rsidR="005F3200" w:rsidRPr="005F3200" w:rsidRDefault="005F3200" w:rsidP="00A2299A">
      <w:pPr>
        <w:spacing w:after="0" w:line="240" w:lineRule="auto"/>
        <w:ind w:firstLine="708"/>
        <w:jc w:val="both"/>
        <w:rPr>
          <w:rFonts w:ascii="Times New Roman" w:eastAsia="Times New Roman" w:hAnsi="Times New Roman" w:cs="Times New Roman"/>
          <w:bCs/>
          <w:sz w:val="24"/>
          <w:szCs w:val="24"/>
          <w:lang w:val="en-GB" w:eastAsia="hu-HU"/>
        </w:rPr>
      </w:pPr>
      <w:r w:rsidRPr="005F3200">
        <w:rPr>
          <w:rFonts w:ascii="Times New Roman" w:eastAsia="Times New Roman" w:hAnsi="Times New Roman" w:cs="Times New Roman"/>
          <w:bCs/>
          <w:sz w:val="24"/>
          <w:szCs w:val="24"/>
          <w:lang w:val="en-GB" w:eastAsia="hu-HU"/>
        </w:rPr>
        <w:t>My research goal is to clarify whether or not the restriction of personal freedom (detention) in misdemeanour proceedings is regulated appropriately. To examine what factors are involved in ordering misdemeanour detention. Do equality before the law and proportionality apply when ordering coercive measures, and to what extent do practical factors and narratives play a role</w:t>
      </w:r>
      <w:r w:rsidR="00A2299A">
        <w:rPr>
          <w:rFonts w:ascii="Times New Roman" w:eastAsia="Times New Roman" w:hAnsi="Times New Roman" w:cs="Times New Roman"/>
          <w:bCs/>
          <w:sz w:val="24"/>
          <w:szCs w:val="24"/>
          <w:lang w:val="en-GB" w:eastAsia="hu-HU"/>
        </w:rPr>
        <w:t xml:space="preserve"> </w:t>
      </w:r>
      <w:r w:rsidRPr="005F3200">
        <w:rPr>
          <w:rFonts w:ascii="Times New Roman" w:eastAsia="Times New Roman" w:hAnsi="Times New Roman" w:cs="Times New Roman"/>
          <w:bCs/>
          <w:sz w:val="24"/>
          <w:szCs w:val="24"/>
          <w:lang w:val="en-GB" w:eastAsia="hu-HU"/>
        </w:rPr>
        <w:t>in the application of the legal institution?</w:t>
      </w:r>
    </w:p>
    <w:p w14:paraId="68A2CD7C" w14:textId="1A1E9FE5" w:rsidR="005F3200" w:rsidRPr="005F3200" w:rsidRDefault="005F3200" w:rsidP="005F3200">
      <w:pPr>
        <w:spacing w:after="0"/>
        <w:ind w:firstLine="709"/>
        <w:jc w:val="both"/>
        <w:rPr>
          <w:rFonts w:ascii="Times New Roman" w:eastAsia="Times New Roman" w:hAnsi="Times New Roman" w:cs="Times New Roman"/>
          <w:bCs/>
          <w:sz w:val="24"/>
          <w:szCs w:val="24"/>
          <w:lang w:val="en-GB" w:eastAsia="hu-HU"/>
        </w:rPr>
      </w:pPr>
      <w:r w:rsidRPr="005F3200">
        <w:rPr>
          <w:rFonts w:ascii="Times New Roman" w:eastAsia="Times New Roman" w:hAnsi="Times New Roman" w:cs="Times New Roman"/>
          <w:bCs/>
          <w:sz w:val="24"/>
          <w:szCs w:val="24"/>
          <w:lang w:val="en-GB" w:eastAsia="hu-HU"/>
        </w:rPr>
        <w:t xml:space="preserve">Among the coercive measures in the current Act on Infractions, we find two that restrict personal freedom. Pre-trial detention is subject to strict prosecutorial control. In contrast, during detention for a misdemeanour, the rights of the person subject to the proceedings are ensured by the mandatorily assigned defence counsel. The defence counsel, if present at all during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 xml:space="preserve">the detention and not only at the court hearing, focuses mainly on the rights and protection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 xml:space="preserve">of the person subject to the procedure. He cannot criticise whether the detention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 xml:space="preserve">was proportionate to the objective gravity of the act, whether it was justified in view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 xml:space="preserve">of the person subject to the procedure, and he can seek legal remedy against the detention during an appeal against the court order terminating the detention. The question of detention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 xml:space="preserve">is therefore a question of fact for him. The police actually decide independently on the issue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of ordering detention.</w:t>
      </w:r>
    </w:p>
    <w:p w14:paraId="48B1EFC1" w14:textId="5947589E" w:rsidR="005F3200" w:rsidRPr="005F3200" w:rsidRDefault="005F3200" w:rsidP="005F3200">
      <w:pPr>
        <w:spacing w:after="0"/>
        <w:ind w:firstLine="709"/>
        <w:jc w:val="both"/>
        <w:rPr>
          <w:rFonts w:ascii="Times New Roman" w:eastAsia="Times New Roman" w:hAnsi="Times New Roman" w:cs="Times New Roman"/>
          <w:bCs/>
          <w:sz w:val="24"/>
          <w:szCs w:val="24"/>
          <w:lang w:val="en-GB" w:eastAsia="hu-HU"/>
        </w:rPr>
      </w:pPr>
      <w:r w:rsidRPr="005F3200">
        <w:rPr>
          <w:rFonts w:ascii="Times New Roman" w:eastAsia="Times New Roman" w:hAnsi="Times New Roman" w:cs="Times New Roman"/>
          <w:bCs/>
          <w:sz w:val="24"/>
          <w:szCs w:val="24"/>
          <w:lang w:val="en-GB" w:eastAsia="hu-HU"/>
        </w:rPr>
        <w:lastRenderedPageBreak/>
        <w:t xml:space="preserve">The purpose of my research is to examine this independent decision-making power.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 xml:space="preserve">In the case of each offender, the decision to order detention should be based on the same criteria. Detention is not mandatory. It is an option for the police. The question is to what extent external factors that arise during the ordering process play a role. To what extent is the principle of equal treatment undermined? Is the police force necessary to implement detention available?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 xml:space="preserve">Is there a management expectation regarding the number of detentions for misdemeanours?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Is the distance to the police station an influencing factor? Does the use of remote negotiation systems have an impact on the volume/number of detentions? Are there typical “detention” offences?</w:t>
      </w:r>
    </w:p>
    <w:p w14:paraId="06B3E42D" w14:textId="41447974" w:rsidR="00EC1FC8" w:rsidRDefault="00EC1FC8" w:rsidP="005F3200">
      <w:pPr>
        <w:spacing w:after="0" w:line="240" w:lineRule="auto"/>
        <w:jc w:val="both"/>
        <w:rPr>
          <w:rFonts w:ascii="Times New Roman" w:eastAsia="Calibri" w:hAnsi="Times New Roman" w:cs="Times New Roman"/>
          <w:sz w:val="24"/>
        </w:rPr>
      </w:pPr>
    </w:p>
    <w:p w14:paraId="7AF421D8" w14:textId="77777777" w:rsidR="005F3200" w:rsidRDefault="005F3200" w:rsidP="005F3200">
      <w:pPr>
        <w:spacing w:after="0" w:line="240" w:lineRule="auto"/>
        <w:jc w:val="both"/>
        <w:rPr>
          <w:rFonts w:ascii="Times New Roman" w:eastAsia="Calibri" w:hAnsi="Times New Roman" w:cs="Times New Roman"/>
          <w:sz w:val="24"/>
        </w:rPr>
      </w:pPr>
    </w:p>
    <w:p w14:paraId="04B0E904" w14:textId="15F80BA3" w:rsidR="00EC1FC8" w:rsidRPr="00A820FC" w:rsidRDefault="00566919" w:rsidP="00EC1FC8">
      <w:pPr>
        <w:spacing w:after="0" w:line="240" w:lineRule="auto"/>
        <w:jc w:val="both"/>
        <w:rPr>
          <w:rFonts w:ascii="Times New Roman" w:eastAsia="Calibri" w:hAnsi="Times New Roman" w:cs="Times New Roman"/>
          <w:b/>
          <w:sz w:val="24"/>
          <w:lang w:val="en-GB"/>
        </w:rPr>
      </w:pPr>
      <w:r>
        <w:rPr>
          <w:rFonts w:ascii="Times New Roman" w:eastAsia="Calibri" w:hAnsi="Times New Roman" w:cs="Times New Roman"/>
          <w:b/>
          <w:sz w:val="24"/>
        </w:rPr>
        <w:t>5</w:t>
      </w:r>
      <w:r w:rsidR="00EC1FC8" w:rsidRPr="00EC1FC8">
        <w:rPr>
          <w:rFonts w:ascii="Times New Roman" w:eastAsia="Calibri" w:hAnsi="Times New Roman" w:cs="Times New Roman"/>
          <w:b/>
          <w:sz w:val="24"/>
        </w:rPr>
        <w:t xml:space="preserve">. </w:t>
      </w:r>
      <w:r w:rsidR="00CF19B7" w:rsidRPr="00A820FC">
        <w:rPr>
          <w:rFonts w:ascii="Times New Roman" w:eastAsia="Calibri" w:hAnsi="Times New Roman" w:cs="Times New Roman"/>
          <w:b/>
          <w:sz w:val="24"/>
          <w:lang w:val="en-GB"/>
        </w:rPr>
        <w:t>Research methodol</w:t>
      </w:r>
      <w:r w:rsidR="00A820FC" w:rsidRPr="00A820FC">
        <w:rPr>
          <w:rFonts w:ascii="Times New Roman" w:eastAsia="Calibri" w:hAnsi="Times New Roman" w:cs="Times New Roman"/>
          <w:b/>
          <w:sz w:val="24"/>
          <w:lang w:val="en-GB"/>
        </w:rPr>
        <w:t>ogy and implementation</w:t>
      </w:r>
    </w:p>
    <w:p w14:paraId="43352BE7" w14:textId="63EFE50E" w:rsidR="00EC1FC8" w:rsidRDefault="00EC1FC8" w:rsidP="00A2299A">
      <w:pPr>
        <w:spacing w:after="0"/>
        <w:ind w:firstLine="709"/>
        <w:jc w:val="both"/>
        <w:rPr>
          <w:rFonts w:ascii="Times New Roman" w:eastAsia="Times New Roman" w:hAnsi="Times New Roman" w:cs="Times New Roman"/>
          <w:bCs/>
          <w:sz w:val="24"/>
          <w:szCs w:val="24"/>
          <w:lang w:val="en-GB" w:eastAsia="hu-HU"/>
        </w:rPr>
      </w:pPr>
    </w:p>
    <w:p w14:paraId="3DB3044A" w14:textId="5263B242" w:rsidR="005F3200" w:rsidRPr="005F3200" w:rsidRDefault="005F3200" w:rsidP="005F3200">
      <w:pPr>
        <w:spacing w:after="0"/>
        <w:ind w:firstLine="709"/>
        <w:jc w:val="both"/>
        <w:rPr>
          <w:rFonts w:ascii="Times New Roman" w:eastAsia="Times New Roman" w:hAnsi="Times New Roman" w:cs="Times New Roman"/>
          <w:bCs/>
          <w:sz w:val="24"/>
          <w:szCs w:val="24"/>
          <w:lang w:val="en-GB" w:eastAsia="hu-HU"/>
        </w:rPr>
      </w:pPr>
      <w:r w:rsidRPr="005F3200">
        <w:rPr>
          <w:rFonts w:ascii="Times New Roman" w:eastAsia="Times New Roman" w:hAnsi="Times New Roman" w:cs="Times New Roman"/>
          <w:bCs/>
          <w:sz w:val="24"/>
          <w:szCs w:val="24"/>
          <w:lang w:val="en-GB" w:eastAsia="hu-HU"/>
        </w:rPr>
        <w:t xml:space="preserve">To achieve the purpose of the research, several methods will be used together.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 xml:space="preserve">My research uses a deductive method; I intend to verify what is described in my hypothesis with the research. In the first part of the research, I processed the relevant legal material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and the development of custody</w:t>
      </w:r>
      <w:r w:rsidR="00A820FC" w:rsidRPr="00511BD8">
        <w:rPr>
          <w:rFonts w:ascii="Times New Roman" w:eastAsia="Calibri" w:hAnsi="Times New Roman" w:cs="Times New Roman"/>
          <w:sz w:val="24"/>
          <w:lang w:val="en-GB"/>
        </w:rPr>
        <w:t>.</w:t>
      </w:r>
      <w:r w:rsidR="00EC1FC8" w:rsidRPr="00511BD8">
        <w:rPr>
          <w:rStyle w:val="Odkaznapoznmkupodiarou"/>
          <w:rFonts w:ascii="Times New Roman" w:eastAsia="Calibri" w:hAnsi="Times New Roman" w:cs="Times New Roman"/>
          <w:sz w:val="24"/>
          <w:lang w:val="en-GB"/>
        </w:rPr>
        <w:footnoteReference w:id="5"/>
      </w:r>
      <w:r w:rsidR="00EC1FC8" w:rsidRPr="00511BD8">
        <w:rPr>
          <w:rFonts w:ascii="Times New Roman" w:eastAsia="Calibri" w:hAnsi="Times New Roman" w:cs="Times New Roman"/>
          <w:sz w:val="24"/>
          <w:lang w:val="en-GB"/>
        </w:rPr>
        <w:t xml:space="preserve"> </w:t>
      </w:r>
      <w:r w:rsidRPr="005F3200">
        <w:rPr>
          <w:rFonts w:ascii="Times New Roman" w:eastAsia="Times New Roman" w:hAnsi="Times New Roman" w:cs="Times New Roman"/>
          <w:bCs/>
          <w:sz w:val="24"/>
          <w:szCs w:val="24"/>
          <w:lang w:val="en-GB" w:eastAsia="hu-HU"/>
        </w:rPr>
        <w:t xml:space="preserve">During my research, I processed the misdemeanour legislation of the past seventy years, the legislative justifications of the relevant laws,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 xml:space="preserve">the commentaries of the misdemeanour codes, the relevant decisions of the Constitutional Court, the part on the misdemeanour law literature on misdemeanour detention,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 xml:space="preserve">and the available internal police regulations. After systematising the existing legal knowledge, I examined the process of misdemeanour detention. To eliminate the </w:t>
      </w:r>
      <w:r w:rsidRPr="005F3200">
        <w:rPr>
          <w:rFonts w:ascii="Times New Roman" w:eastAsia="Times New Roman" w:hAnsi="Times New Roman" w:cs="Times New Roman"/>
          <w:bCs/>
          <w:i/>
          <w:sz w:val="24"/>
          <w:szCs w:val="24"/>
          <w:lang w:val="en-GB" w:eastAsia="hu-HU"/>
        </w:rPr>
        <w:t>“myth of secrets”</w:t>
      </w:r>
      <w:r w:rsidRPr="005F3200">
        <w:rPr>
          <w:rFonts w:ascii="Times New Roman" w:eastAsia="Times New Roman" w:hAnsi="Times New Roman" w:cs="Times New Roman"/>
          <w:bCs/>
          <w:sz w:val="24"/>
          <w:szCs w:val="24"/>
          <w:lang w:val="en-GB" w:eastAsia="hu-HU"/>
        </w:rPr>
        <w:t xml:space="preserve">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and carry out the research, I submitted my research application to the Department of Science Strategy and Coordination of the Ministry of the Interior</w:t>
      </w:r>
      <w:r w:rsidR="00A820FC" w:rsidRPr="00511BD8">
        <w:rPr>
          <w:rFonts w:ascii="Times New Roman" w:eastAsia="Calibri" w:hAnsi="Times New Roman" w:cs="Times New Roman"/>
          <w:sz w:val="24"/>
          <w:lang w:val="en-GB"/>
        </w:rPr>
        <w:t>.</w:t>
      </w:r>
      <w:r w:rsidR="00EC1FC8" w:rsidRPr="00511BD8">
        <w:rPr>
          <w:rStyle w:val="Odkaznapoznmkupodiarou"/>
          <w:rFonts w:ascii="Times New Roman" w:eastAsia="Calibri" w:hAnsi="Times New Roman" w:cs="Times New Roman"/>
          <w:sz w:val="24"/>
          <w:lang w:val="en-GB"/>
        </w:rPr>
        <w:footnoteReference w:id="6"/>
      </w:r>
      <w:r w:rsidR="00EC1FC8" w:rsidRPr="00511BD8">
        <w:rPr>
          <w:rFonts w:ascii="Times New Roman" w:eastAsia="Calibri" w:hAnsi="Times New Roman" w:cs="Times New Roman"/>
          <w:sz w:val="24"/>
          <w:lang w:val="en-GB"/>
        </w:rPr>
        <w:t xml:space="preserve"> </w:t>
      </w:r>
      <w:r w:rsidRPr="005F3200">
        <w:rPr>
          <w:rFonts w:ascii="Times New Roman" w:eastAsia="Times New Roman" w:hAnsi="Times New Roman" w:cs="Times New Roman"/>
          <w:bCs/>
          <w:sz w:val="24"/>
          <w:szCs w:val="24"/>
          <w:lang w:val="en-GB" w:eastAsia="hu-HU"/>
        </w:rPr>
        <w:t xml:space="preserve">The National Police Headquarters examined and supported the request, after the Research Coordination Committee verified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its research methodological suitability, and appointed a contact person for the implementation and successful completion of the research.</w:t>
      </w:r>
    </w:p>
    <w:p w14:paraId="17B851EB" w14:textId="416AE460" w:rsidR="005F3200" w:rsidRPr="005F3200" w:rsidRDefault="005F3200" w:rsidP="005F3200">
      <w:pPr>
        <w:spacing w:after="0"/>
        <w:ind w:firstLine="709"/>
        <w:jc w:val="both"/>
        <w:rPr>
          <w:rFonts w:ascii="Times New Roman" w:eastAsia="Times New Roman" w:hAnsi="Times New Roman" w:cs="Times New Roman"/>
          <w:bCs/>
          <w:sz w:val="24"/>
          <w:szCs w:val="24"/>
          <w:lang w:val="en-GB" w:eastAsia="hu-HU"/>
        </w:rPr>
      </w:pPr>
      <w:r w:rsidRPr="005F3200">
        <w:rPr>
          <w:rFonts w:ascii="Times New Roman" w:eastAsia="Times New Roman" w:hAnsi="Times New Roman" w:cs="Times New Roman"/>
          <w:bCs/>
          <w:sz w:val="24"/>
          <w:szCs w:val="24"/>
          <w:lang w:val="en-GB" w:eastAsia="hu-HU"/>
        </w:rPr>
        <w:t xml:space="preserve">During the implementation of the misdemeanour detention, I examined how this legal institution works today. I was able to obtain the necessary information from the police personnel taking measures to carry out detentions. However, before addressing the personnel, I broadened the range of information available to me by conducting interviews. Before I commenced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 xml:space="preserve">my studies at the university, I had served in one of the district police stations of the Budapest Police Headquarters, first as a lecturer on misdemeanour issues, and then as a head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 xml:space="preserve">of a department. During my service, I carried out countless misdemeanour detentions,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 xml:space="preserve">and I gained extensive practical experience. I was able to use this knowledge well during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 xml:space="preserve">the research; however, in the past few years, there have been changes in legislation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 xml:space="preserve">and organisational changes in my area of research, so I considered it important to get an accurate picture of the current situation. For this purpose, I conducted a preparatory information collection for the questionnaire research, during which I used one of the most popular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 xml:space="preserve">and widespread forms of qualitative research, the interview. In fact, I knew what I was going </w:t>
      </w:r>
      <w:r w:rsidRPr="005F3200">
        <w:rPr>
          <w:rFonts w:ascii="Times New Roman" w:eastAsia="Times New Roman" w:hAnsi="Times New Roman" w:cs="Times New Roman"/>
          <w:bCs/>
          <w:sz w:val="24"/>
          <w:szCs w:val="24"/>
          <w:lang w:val="en-GB" w:eastAsia="hu-HU"/>
        </w:rPr>
        <w:lastRenderedPageBreak/>
        <w:t xml:space="preserve">to ask the enforcement personnel about in the questionnaire. Before compiling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 xml:space="preserve">the questionnaire, I wanted to get a current, comprehensive picture of the current situation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of enforcement. I filtered and modified a significant number of the questions I had formulated based on the results of the interviews.</w:t>
      </w:r>
    </w:p>
    <w:p w14:paraId="40484D74" w14:textId="746A6030" w:rsidR="005F3200" w:rsidRPr="005F3200" w:rsidRDefault="005F3200" w:rsidP="005F3200">
      <w:pPr>
        <w:spacing w:after="0" w:line="240" w:lineRule="auto"/>
        <w:ind w:firstLine="709"/>
        <w:jc w:val="both"/>
        <w:rPr>
          <w:rFonts w:ascii="Times New Roman" w:eastAsia="Calibri" w:hAnsi="Times New Roman" w:cs="Times New Roman"/>
          <w:sz w:val="24"/>
          <w:lang w:val="en-GB"/>
        </w:rPr>
      </w:pPr>
      <w:r w:rsidRPr="005F3200">
        <w:rPr>
          <w:rFonts w:ascii="Times New Roman" w:eastAsia="Times New Roman" w:hAnsi="Times New Roman" w:cs="Times New Roman"/>
          <w:bCs/>
          <w:sz w:val="24"/>
          <w:szCs w:val="24"/>
          <w:lang w:val="en-GB" w:eastAsia="hu-HU"/>
        </w:rPr>
        <w:t>I considered it important to select the right subjects who have sufficient knowledge</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of the field, are aware of the practice, are familiar with the issues of implementation, and see the situation a little “from above”. I selected three senior police officers as my interview subjects</w:t>
      </w:r>
      <w:r>
        <w:rPr>
          <w:rFonts w:ascii="Times New Roman" w:eastAsia="Times New Roman" w:hAnsi="Times New Roman" w:cs="Times New Roman"/>
          <w:bCs/>
          <w:sz w:val="24"/>
          <w:szCs w:val="24"/>
          <w:lang w:val="en-GB" w:eastAsia="hu-HU"/>
        </w:rPr>
        <w:t xml:space="preserve">. </w:t>
      </w:r>
      <w:r>
        <w:rPr>
          <w:rFonts w:ascii="Times New Roman" w:eastAsia="Calibri" w:hAnsi="Times New Roman" w:cs="Times New Roman"/>
          <w:sz w:val="24"/>
          <w:lang w:val="en-GB"/>
        </w:rPr>
        <w:t xml:space="preserve"> </w:t>
      </w:r>
      <w:r w:rsidRPr="005F3200">
        <w:rPr>
          <w:rFonts w:ascii="Times New Roman" w:eastAsia="Times New Roman" w:hAnsi="Times New Roman" w:cs="Times New Roman"/>
          <w:bCs/>
          <w:sz w:val="24"/>
          <w:szCs w:val="24"/>
          <w:lang w:val="en-GB" w:eastAsia="hu-HU"/>
        </w:rPr>
        <w:t xml:space="preserve">A pre-compiled set of questions appropriate to their field of expertise was asked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 xml:space="preserve">of each of them during the interviews. The questions were directed at a sub-problem.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 xml:space="preserve">I conducted semi-structured elite interviews that were flexibly adapted to the interviewees </w:t>
      </w:r>
      <w:r w:rsidR="0039243D">
        <w:rPr>
          <w:rFonts w:ascii="Times New Roman" w:eastAsia="Times New Roman" w:hAnsi="Times New Roman" w:cs="Times New Roman"/>
          <w:bCs/>
          <w:sz w:val="24"/>
          <w:szCs w:val="24"/>
          <w:lang w:val="en-GB" w:eastAsia="hu-HU"/>
        </w:rPr>
        <w:br/>
      </w:r>
      <w:r w:rsidRPr="005F3200">
        <w:rPr>
          <w:rFonts w:ascii="Times New Roman" w:eastAsia="Times New Roman" w:hAnsi="Times New Roman" w:cs="Times New Roman"/>
          <w:bCs/>
          <w:sz w:val="24"/>
          <w:szCs w:val="24"/>
          <w:lang w:val="en-GB" w:eastAsia="hu-HU"/>
        </w:rPr>
        <w:t>and the situation</w:t>
      </w:r>
      <w:r w:rsidR="00081E56" w:rsidRPr="00081E56">
        <w:rPr>
          <w:rFonts w:ascii="Times New Roman" w:eastAsia="Calibri" w:hAnsi="Times New Roman" w:cs="Times New Roman"/>
          <w:sz w:val="24"/>
        </w:rPr>
        <w:t>.</w:t>
      </w:r>
      <w:r w:rsidR="00EC1FC8">
        <w:rPr>
          <w:rStyle w:val="Odkaznapoznmkupodiarou"/>
          <w:rFonts w:ascii="Times New Roman" w:eastAsia="Calibri" w:hAnsi="Times New Roman" w:cs="Times New Roman"/>
          <w:sz w:val="24"/>
        </w:rPr>
        <w:footnoteReference w:id="7"/>
      </w:r>
      <w:r w:rsidR="00EC1FC8">
        <w:rPr>
          <w:rFonts w:ascii="Times New Roman" w:eastAsia="Calibri" w:hAnsi="Times New Roman" w:cs="Times New Roman"/>
          <w:sz w:val="24"/>
        </w:rPr>
        <w:t xml:space="preserve"> </w:t>
      </w:r>
      <w:r w:rsidRPr="005F3200">
        <w:rPr>
          <w:rFonts w:ascii="Times New Roman" w:eastAsia="Calibri" w:hAnsi="Times New Roman" w:cs="Times New Roman"/>
          <w:sz w:val="24"/>
          <w:lang w:val="en-GB"/>
        </w:rPr>
        <w:t xml:space="preserve">The interviews were conducted at the officers’ duty stations, each lasting </w:t>
      </w:r>
      <w:r w:rsidR="0039243D">
        <w:rPr>
          <w:rFonts w:ascii="Times New Roman" w:eastAsia="Calibri" w:hAnsi="Times New Roman" w:cs="Times New Roman"/>
          <w:sz w:val="24"/>
          <w:lang w:val="en-GB"/>
        </w:rPr>
        <w:br/>
      </w:r>
      <w:r w:rsidRPr="005F3200">
        <w:rPr>
          <w:rFonts w:ascii="Times New Roman" w:eastAsia="Calibri" w:hAnsi="Times New Roman" w:cs="Times New Roman"/>
          <w:sz w:val="24"/>
          <w:lang w:val="en-GB"/>
        </w:rPr>
        <w:t>one to one and a half hours. I processed the interviews the same day, highlighting the most important parts. I compared the content of each interview with each other and with my own knowledge.</w:t>
      </w:r>
    </w:p>
    <w:p w14:paraId="513F0974" w14:textId="01A902BE" w:rsidR="009D4C04" w:rsidRPr="000672B8" w:rsidRDefault="005F3200" w:rsidP="005F3200">
      <w:pPr>
        <w:spacing w:after="0" w:line="240" w:lineRule="auto"/>
        <w:ind w:firstLine="709"/>
        <w:jc w:val="both"/>
        <w:rPr>
          <w:rFonts w:ascii="Times New Roman" w:eastAsia="Times New Roman" w:hAnsi="Times New Roman" w:cs="Times New Roman"/>
          <w:sz w:val="24"/>
          <w:szCs w:val="24"/>
          <w:lang w:val="en-GB" w:eastAsia="hu-HU"/>
        </w:rPr>
      </w:pPr>
      <w:r w:rsidRPr="005F3200">
        <w:rPr>
          <w:rFonts w:ascii="Times New Roman" w:eastAsia="Calibri" w:hAnsi="Times New Roman" w:cs="Times New Roman"/>
          <w:sz w:val="24"/>
          <w:lang w:val="en-GB"/>
        </w:rPr>
        <w:t xml:space="preserve">These data provided a starting point for the research. Still, the essential information </w:t>
      </w:r>
      <w:r w:rsidR="0039243D">
        <w:rPr>
          <w:rFonts w:ascii="Times New Roman" w:eastAsia="Calibri" w:hAnsi="Times New Roman" w:cs="Times New Roman"/>
          <w:sz w:val="24"/>
          <w:lang w:val="en-GB"/>
        </w:rPr>
        <w:br/>
      </w:r>
      <w:r w:rsidRPr="005F3200">
        <w:rPr>
          <w:rFonts w:ascii="Times New Roman" w:eastAsia="Calibri" w:hAnsi="Times New Roman" w:cs="Times New Roman"/>
          <w:sz w:val="24"/>
          <w:lang w:val="en-GB"/>
        </w:rPr>
        <w:t xml:space="preserve">was obtained through a focus group questionnaire, which asked police officers carrying </w:t>
      </w:r>
      <w:r w:rsidR="0039243D">
        <w:rPr>
          <w:rFonts w:ascii="Times New Roman" w:eastAsia="Calibri" w:hAnsi="Times New Roman" w:cs="Times New Roman"/>
          <w:sz w:val="24"/>
          <w:lang w:val="en-GB"/>
        </w:rPr>
        <w:br/>
      </w:r>
      <w:r w:rsidRPr="005F3200">
        <w:rPr>
          <w:rFonts w:ascii="Times New Roman" w:eastAsia="Calibri" w:hAnsi="Times New Roman" w:cs="Times New Roman"/>
          <w:sz w:val="24"/>
          <w:lang w:val="en-GB"/>
        </w:rPr>
        <w:t xml:space="preserve">out detentions about the objective circumstances of the implementation. The use </w:t>
      </w:r>
      <w:r w:rsidR="0039243D">
        <w:rPr>
          <w:rFonts w:ascii="Times New Roman" w:eastAsia="Calibri" w:hAnsi="Times New Roman" w:cs="Times New Roman"/>
          <w:sz w:val="24"/>
          <w:lang w:val="en-GB"/>
        </w:rPr>
        <w:br/>
      </w:r>
      <w:r w:rsidRPr="005F3200">
        <w:rPr>
          <w:rFonts w:ascii="Times New Roman" w:eastAsia="Calibri" w:hAnsi="Times New Roman" w:cs="Times New Roman"/>
          <w:sz w:val="24"/>
          <w:lang w:val="en-GB"/>
        </w:rPr>
        <w:t xml:space="preserve">of the questionnaire method was justified, as it allowed the involvement of a wide range </w:t>
      </w:r>
      <w:r w:rsidR="0039243D">
        <w:rPr>
          <w:rFonts w:ascii="Times New Roman" w:eastAsia="Calibri" w:hAnsi="Times New Roman" w:cs="Times New Roman"/>
          <w:sz w:val="24"/>
          <w:lang w:val="en-GB"/>
        </w:rPr>
        <w:br/>
      </w:r>
      <w:r w:rsidRPr="005F3200">
        <w:rPr>
          <w:rFonts w:ascii="Times New Roman" w:eastAsia="Calibri" w:hAnsi="Times New Roman" w:cs="Times New Roman"/>
          <w:sz w:val="24"/>
          <w:lang w:val="en-GB"/>
        </w:rPr>
        <w:t>of police officers who carried out detentions, ensured structured data collection, and enabled statistical analyses to be carried out. In empirical legal research, the use of this method is fully accepted and justified in cases where experts on a particular topic are interviewed, rather than a social group or stratum (so-called expert survey)</w:t>
      </w:r>
      <w:r w:rsidR="009D4C04" w:rsidRPr="000672B8">
        <w:rPr>
          <w:rFonts w:ascii="Times New Roman" w:eastAsia="Times New Roman" w:hAnsi="Times New Roman" w:cs="Times New Roman"/>
          <w:sz w:val="24"/>
          <w:szCs w:val="24"/>
          <w:lang w:val="en-GB" w:eastAsia="hu-HU"/>
        </w:rPr>
        <w:t>.</w:t>
      </w:r>
      <w:r w:rsidR="009D4C04" w:rsidRPr="000672B8">
        <w:rPr>
          <w:rStyle w:val="Odkaznapoznmkupodiarou"/>
          <w:rFonts w:ascii="Times New Roman" w:eastAsia="Times New Roman" w:hAnsi="Times New Roman" w:cs="Times New Roman"/>
          <w:sz w:val="24"/>
          <w:szCs w:val="24"/>
          <w:lang w:val="en-GB" w:eastAsia="hu-HU"/>
        </w:rPr>
        <w:footnoteReference w:id="8"/>
      </w:r>
      <w:r w:rsidR="009D4C04" w:rsidRPr="000672B8">
        <w:rPr>
          <w:rFonts w:ascii="Times New Roman" w:eastAsia="Times New Roman" w:hAnsi="Times New Roman" w:cs="Times New Roman"/>
          <w:sz w:val="24"/>
          <w:szCs w:val="24"/>
          <w:lang w:val="en-GB" w:eastAsia="hu-HU"/>
        </w:rPr>
        <w:t xml:space="preserve"> </w:t>
      </w:r>
    </w:p>
    <w:p w14:paraId="49FBECB4" w14:textId="13A09538" w:rsidR="005F3200" w:rsidRPr="005F3200" w:rsidRDefault="005F3200" w:rsidP="005F3200">
      <w:pPr>
        <w:spacing w:after="0" w:line="240" w:lineRule="auto"/>
        <w:ind w:firstLine="709"/>
        <w:jc w:val="both"/>
        <w:rPr>
          <w:rFonts w:ascii="Times New Roman" w:eastAsia="Calibri" w:hAnsi="Times New Roman" w:cs="Times New Roman"/>
          <w:sz w:val="24"/>
          <w:lang w:val="en-GB"/>
        </w:rPr>
      </w:pPr>
      <w:r w:rsidRPr="005F3200">
        <w:rPr>
          <w:rFonts w:ascii="Times New Roman" w:eastAsia="Calibri" w:hAnsi="Times New Roman" w:cs="Times New Roman"/>
          <w:sz w:val="24"/>
          <w:lang w:val="en-GB"/>
        </w:rPr>
        <w:t xml:space="preserve">The questionnaire has a methodologically mixed structure, combining closed, </w:t>
      </w:r>
      <w:r w:rsidR="0039243D">
        <w:rPr>
          <w:rFonts w:ascii="Times New Roman" w:eastAsia="Calibri" w:hAnsi="Times New Roman" w:cs="Times New Roman"/>
          <w:sz w:val="24"/>
          <w:lang w:val="en-GB"/>
        </w:rPr>
        <w:br/>
      </w:r>
      <w:r w:rsidRPr="005F3200">
        <w:rPr>
          <w:rFonts w:ascii="Times New Roman" w:eastAsia="Calibri" w:hAnsi="Times New Roman" w:cs="Times New Roman"/>
          <w:sz w:val="24"/>
          <w:lang w:val="en-GB"/>
        </w:rPr>
        <w:t xml:space="preserve">semi-closed, open, and Likert-scale questions. When compiling the questions, I also included control questions, which I could use to validate the respondents' answers. I had several colleagues fill out the questionnaire and, taking into account their opinions and comments, </w:t>
      </w:r>
      <w:r w:rsidR="0039243D">
        <w:rPr>
          <w:rFonts w:ascii="Times New Roman" w:eastAsia="Calibri" w:hAnsi="Times New Roman" w:cs="Times New Roman"/>
          <w:sz w:val="24"/>
          <w:lang w:val="en-GB"/>
        </w:rPr>
        <w:br/>
      </w:r>
      <w:r w:rsidRPr="005F3200">
        <w:rPr>
          <w:rFonts w:ascii="Times New Roman" w:eastAsia="Calibri" w:hAnsi="Times New Roman" w:cs="Times New Roman"/>
          <w:sz w:val="24"/>
          <w:lang w:val="en-GB"/>
        </w:rPr>
        <w:t>I created the final version in a Google Forms application.</w:t>
      </w:r>
    </w:p>
    <w:p w14:paraId="625034A9" w14:textId="12473506" w:rsidR="00314786" w:rsidRDefault="005F3200" w:rsidP="005F3200">
      <w:pPr>
        <w:spacing w:after="0" w:line="240" w:lineRule="auto"/>
        <w:ind w:firstLine="709"/>
        <w:jc w:val="both"/>
        <w:rPr>
          <w:rFonts w:ascii="Times New Roman" w:eastAsia="Times New Roman" w:hAnsi="Times New Roman" w:cs="Times New Roman"/>
          <w:sz w:val="24"/>
          <w:szCs w:val="24"/>
          <w:lang w:eastAsia="hu-HU"/>
        </w:rPr>
      </w:pPr>
      <w:r w:rsidRPr="005F3200">
        <w:rPr>
          <w:rFonts w:ascii="Times New Roman" w:eastAsia="Calibri" w:hAnsi="Times New Roman" w:cs="Times New Roman"/>
          <w:sz w:val="24"/>
          <w:lang w:val="en-GB"/>
        </w:rPr>
        <w:t xml:space="preserve">The questionnaire contains a total of 41 questions, which take 15-20 minutes </w:t>
      </w:r>
      <w:r w:rsidR="0039243D">
        <w:rPr>
          <w:rFonts w:ascii="Times New Roman" w:eastAsia="Calibri" w:hAnsi="Times New Roman" w:cs="Times New Roman"/>
          <w:sz w:val="24"/>
          <w:lang w:val="en-GB"/>
        </w:rPr>
        <w:br/>
      </w:r>
      <w:r w:rsidRPr="005F3200">
        <w:rPr>
          <w:rFonts w:ascii="Times New Roman" w:eastAsia="Calibri" w:hAnsi="Times New Roman" w:cs="Times New Roman"/>
          <w:sz w:val="24"/>
          <w:lang w:val="en-GB"/>
        </w:rPr>
        <w:t xml:space="preserve">to complete. This would normally be considered long, but here the direct involvement of the target group in the topic encouraged the respondents to answer the questions, thus making </w:t>
      </w:r>
      <w:r w:rsidR="0039243D">
        <w:rPr>
          <w:rFonts w:ascii="Times New Roman" w:eastAsia="Calibri" w:hAnsi="Times New Roman" w:cs="Times New Roman"/>
          <w:sz w:val="24"/>
          <w:lang w:val="en-GB"/>
        </w:rPr>
        <w:br/>
      </w:r>
      <w:r w:rsidRPr="005F3200">
        <w:rPr>
          <w:rFonts w:ascii="Times New Roman" w:eastAsia="Calibri" w:hAnsi="Times New Roman" w:cs="Times New Roman"/>
          <w:sz w:val="24"/>
          <w:lang w:val="en-GB"/>
        </w:rPr>
        <w:t xml:space="preserve">it possible to “exceed” the time frame. In other cases, if the questionnaire is completed over </w:t>
      </w:r>
      <w:r w:rsidR="0039243D">
        <w:rPr>
          <w:rFonts w:ascii="Times New Roman" w:eastAsia="Calibri" w:hAnsi="Times New Roman" w:cs="Times New Roman"/>
          <w:sz w:val="24"/>
          <w:lang w:val="en-GB"/>
        </w:rPr>
        <w:br/>
      </w:r>
      <w:r w:rsidRPr="005F3200">
        <w:rPr>
          <w:rFonts w:ascii="Times New Roman" w:eastAsia="Calibri" w:hAnsi="Times New Roman" w:cs="Times New Roman"/>
          <w:sz w:val="24"/>
          <w:lang w:val="en-GB"/>
        </w:rPr>
        <w:t>this period, the willingness to respond decreases significantly</w:t>
      </w:r>
      <w:r w:rsidR="000672B8" w:rsidRPr="00E44D8B">
        <w:rPr>
          <w:rFonts w:ascii="Times New Roman" w:eastAsia="Calibri" w:hAnsi="Times New Roman" w:cs="Times New Roman"/>
          <w:sz w:val="24"/>
          <w:lang w:val="en-GB"/>
        </w:rPr>
        <w:t>.</w:t>
      </w:r>
      <w:r w:rsidR="00314786">
        <w:rPr>
          <w:rStyle w:val="Odkaznapoznmkupodiarou"/>
          <w:rFonts w:ascii="Times New Roman" w:eastAsia="Times New Roman" w:hAnsi="Times New Roman" w:cs="Times New Roman"/>
          <w:sz w:val="24"/>
          <w:szCs w:val="24"/>
          <w:lang w:eastAsia="hu-HU"/>
        </w:rPr>
        <w:footnoteReference w:id="9"/>
      </w:r>
    </w:p>
    <w:p w14:paraId="5CFDF4BE" w14:textId="3840597C" w:rsidR="005F3200" w:rsidRPr="005F3200" w:rsidRDefault="005F3200" w:rsidP="005F3200">
      <w:pPr>
        <w:spacing w:after="0" w:line="240" w:lineRule="auto"/>
        <w:ind w:firstLine="709"/>
        <w:jc w:val="both"/>
        <w:rPr>
          <w:rFonts w:ascii="Times New Roman" w:eastAsia="Calibri" w:hAnsi="Times New Roman" w:cs="Times New Roman"/>
          <w:sz w:val="24"/>
          <w:lang w:val="en-GB"/>
        </w:rPr>
      </w:pPr>
      <w:r w:rsidRPr="005F3200">
        <w:rPr>
          <w:rFonts w:ascii="Times New Roman" w:eastAsia="Calibri" w:hAnsi="Times New Roman" w:cs="Times New Roman"/>
          <w:sz w:val="24"/>
          <w:lang w:val="en-GB"/>
        </w:rPr>
        <w:t xml:space="preserve">The distribution of the questionnaires was done by e-mail. Online data collection enabled efficient and uniform access to geographically dispersed respondents, </w:t>
      </w:r>
      <w:r w:rsidR="0039243D">
        <w:rPr>
          <w:rFonts w:ascii="Times New Roman" w:eastAsia="Calibri" w:hAnsi="Times New Roman" w:cs="Times New Roman"/>
          <w:sz w:val="24"/>
          <w:lang w:val="en-GB"/>
        </w:rPr>
        <w:br/>
      </w:r>
      <w:r w:rsidRPr="005F3200">
        <w:rPr>
          <w:rFonts w:ascii="Times New Roman" w:eastAsia="Calibri" w:hAnsi="Times New Roman" w:cs="Times New Roman"/>
          <w:sz w:val="24"/>
          <w:lang w:val="en-GB"/>
        </w:rPr>
        <w:t xml:space="preserve">as well as structured, automatic data recording. The e-mail included brief information about </w:t>
      </w:r>
      <w:r w:rsidR="0039243D">
        <w:rPr>
          <w:rFonts w:ascii="Times New Roman" w:eastAsia="Calibri" w:hAnsi="Times New Roman" w:cs="Times New Roman"/>
          <w:sz w:val="24"/>
          <w:lang w:val="en-GB"/>
        </w:rPr>
        <w:br/>
      </w:r>
      <w:r w:rsidRPr="005F3200">
        <w:rPr>
          <w:rFonts w:ascii="Times New Roman" w:eastAsia="Calibri" w:hAnsi="Times New Roman" w:cs="Times New Roman"/>
          <w:sz w:val="24"/>
          <w:lang w:val="en-GB"/>
        </w:rPr>
        <w:t xml:space="preserve">the research, a request to complete the questionnaire, the deadline, and the link where </w:t>
      </w:r>
      <w:r w:rsidR="0039243D">
        <w:rPr>
          <w:rFonts w:ascii="Times New Roman" w:eastAsia="Calibri" w:hAnsi="Times New Roman" w:cs="Times New Roman"/>
          <w:sz w:val="24"/>
          <w:lang w:val="en-GB"/>
        </w:rPr>
        <w:br/>
      </w:r>
      <w:r w:rsidRPr="005F3200">
        <w:rPr>
          <w:rFonts w:ascii="Times New Roman" w:eastAsia="Calibri" w:hAnsi="Times New Roman" w:cs="Times New Roman"/>
          <w:sz w:val="24"/>
          <w:lang w:val="en-GB"/>
        </w:rPr>
        <w:t xml:space="preserve">the questionnaire could be accessed. The recipients were selected from among the students </w:t>
      </w:r>
      <w:r w:rsidR="0039243D">
        <w:rPr>
          <w:rFonts w:ascii="Times New Roman" w:eastAsia="Calibri" w:hAnsi="Times New Roman" w:cs="Times New Roman"/>
          <w:sz w:val="24"/>
          <w:lang w:val="en-GB"/>
        </w:rPr>
        <w:br/>
      </w:r>
      <w:r w:rsidRPr="005F3200">
        <w:rPr>
          <w:rFonts w:ascii="Times New Roman" w:eastAsia="Calibri" w:hAnsi="Times New Roman" w:cs="Times New Roman"/>
          <w:sz w:val="24"/>
          <w:lang w:val="en-GB"/>
        </w:rPr>
        <w:t xml:space="preserve">I had taught at the National University of Public Service and who had graduated in the past eight years. I also asked the former students to forward the link to the questionnaire </w:t>
      </w:r>
      <w:r w:rsidR="0039243D">
        <w:rPr>
          <w:rFonts w:ascii="Times New Roman" w:eastAsia="Calibri" w:hAnsi="Times New Roman" w:cs="Times New Roman"/>
          <w:sz w:val="24"/>
          <w:lang w:val="en-GB"/>
        </w:rPr>
        <w:br/>
      </w:r>
      <w:r w:rsidRPr="005F3200">
        <w:rPr>
          <w:rFonts w:ascii="Times New Roman" w:eastAsia="Calibri" w:hAnsi="Times New Roman" w:cs="Times New Roman"/>
          <w:sz w:val="24"/>
          <w:lang w:val="en-GB"/>
        </w:rPr>
        <w:t>to their colleagues who are actually involved in the implementation of misdemeanour detention at their place of service. The forwarding practice applied during the data collection can be interpreted as controlled snowball sampling based on the relevant literature. I set the return deadline at thirty days.</w:t>
      </w:r>
    </w:p>
    <w:p w14:paraId="15A30C12" w14:textId="7A30DCE2" w:rsidR="005F3200" w:rsidRPr="005F3200" w:rsidRDefault="005F3200" w:rsidP="005F3200">
      <w:pPr>
        <w:spacing w:after="0" w:line="240" w:lineRule="auto"/>
        <w:ind w:firstLine="709"/>
        <w:jc w:val="both"/>
        <w:rPr>
          <w:rFonts w:ascii="Times New Roman" w:eastAsia="Calibri" w:hAnsi="Times New Roman" w:cs="Times New Roman"/>
          <w:sz w:val="24"/>
          <w:lang w:val="en-GB"/>
        </w:rPr>
      </w:pPr>
      <w:r w:rsidRPr="005F3200">
        <w:rPr>
          <w:rFonts w:ascii="Times New Roman" w:eastAsia="Calibri" w:hAnsi="Times New Roman" w:cs="Times New Roman"/>
          <w:sz w:val="24"/>
          <w:lang w:val="en-GB"/>
        </w:rPr>
        <w:lastRenderedPageBreak/>
        <w:t xml:space="preserve">The distribution took place to approximately one hundred e-mail addresses in the first days of June 2025. A week before the deadline, I sent a follow-up reminder email about </w:t>
      </w:r>
      <w:r w:rsidR="0039243D">
        <w:rPr>
          <w:rFonts w:ascii="Times New Roman" w:eastAsia="Calibri" w:hAnsi="Times New Roman" w:cs="Times New Roman"/>
          <w:sz w:val="24"/>
          <w:lang w:val="en-GB"/>
        </w:rPr>
        <w:br/>
      </w:r>
      <w:r w:rsidRPr="005F3200">
        <w:rPr>
          <w:rFonts w:ascii="Times New Roman" w:eastAsia="Calibri" w:hAnsi="Times New Roman" w:cs="Times New Roman"/>
          <w:sz w:val="24"/>
          <w:lang w:val="en-GB"/>
        </w:rPr>
        <w:t>the approaching deadline</w:t>
      </w:r>
      <w:r w:rsidR="00D577C4">
        <w:rPr>
          <w:rFonts w:ascii="Times New Roman" w:eastAsia="Calibri" w:hAnsi="Times New Roman" w:cs="Times New Roman"/>
          <w:sz w:val="24"/>
          <w:lang w:val="en-GB"/>
        </w:rPr>
        <w:t xml:space="preserve">; </w:t>
      </w:r>
      <w:r w:rsidRPr="005F3200">
        <w:rPr>
          <w:rFonts w:ascii="Times New Roman" w:eastAsia="Calibri" w:hAnsi="Times New Roman" w:cs="Times New Roman"/>
          <w:sz w:val="24"/>
          <w:lang w:val="en-GB"/>
        </w:rPr>
        <w:t>the evaluation of the received responses commenced in September 2025.</w:t>
      </w:r>
    </w:p>
    <w:p w14:paraId="2B12C95C" w14:textId="196C933D" w:rsidR="005F3200" w:rsidRPr="005F3200" w:rsidRDefault="005F3200" w:rsidP="005F3200">
      <w:pPr>
        <w:spacing w:after="0" w:line="240" w:lineRule="auto"/>
        <w:ind w:firstLine="709"/>
        <w:jc w:val="both"/>
        <w:rPr>
          <w:rFonts w:ascii="Times New Roman" w:eastAsia="Calibri" w:hAnsi="Times New Roman" w:cs="Times New Roman"/>
          <w:sz w:val="24"/>
          <w:lang w:val="en-GB"/>
        </w:rPr>
      </w:pPr>
      <w:r w:rsidRPr="005F3200">
        <w:rPr>
          <w:rFonts w:ascii="Times New Roman" w:eastAsia="Calibri" w:hAnsi="Times New Roman" w:cs="Times New Roman"/>
          <w:sz w:val="24"/>
          <w:lang w:val="en-GB"/>
        </w:rPr>
        <w:t xml:space="preserve">The responses received were imported into SPSS statistical software, where </w:t>
      </w:r>
      <w:r w:rsidR="0039243D">
        <w:rPr>
          <w:rFonts w:ascii="Times New Roman" w:eastAsia="Calibri" w:hAnsi="Times New Roman" w:cs="Times New Roman"/>
          <w:sz w:val="24"/>
          <w:lang w:val="en-GB"/>
        </w:rPr>
        <w:br/>
      </w:r>
      <w:r w:rsidRPr="005F3200">
        <w:rPr>
          <w:rFonts w:ascii="Times New Roman" w:eastAsia="Calibri" w:hAnsi="Times New Roman" w:cs="Times New Roman"/>
          <w:sz w:val="24"/>
          <w:lang w:val="en-GB"/>
        </w:rPr>
        <w:t xml:space="preserve">the variables were uniformly named, labelled, and coded, and the data cleansing process </w:t>
      </w:r>
      <w:r w:rsidR="0039243D">
        <w:rPr>
          <w:rFonts w:ascii="Times New Roman" w:eastAsia="Calibri" w:hAnsi="Times New Roman" w:cs="Times New Roman"/>
          <w:sz w:val="24"/>
          <w:lang w:val="en-GB"/>
        </w:rPr>
        <w:br/>
      </w:r>
      <w:r w:rsidRPr="005F3200">
        <w:rPr>
          <w:rFonts w:ascii="Times New Roman" w:eastAsia="Calibri" w:hAnsi="Times New Roman" w:cs="Times New Roman"/>
          <w:sz w:val="24"/>
          <w:lang w:val="en-GB"/>
        </w:rPr>
        <w:t>was also carried out. The descriptive statistical tests, which form the focus of the statistical analysis, and the exploratory analysis of the data were partly carried out using JMP statistical software.</w:t>
      </w:r>
    </w:p>
    <w:p w14:paraId="0AC39874" w14:textId="5F79F914" w:rsidR="005F3200" w:rsidRPr="005F3200" w:rsidRDefault="005F3200" w:rsidP="005F3200">
      <w:pPr>
        <w:spacing w:after="0" w:line="240" w:lineRule="auto"/>
        <w:ind w:firstLine="709"/>
        <w:jc w:val="both"/>
        <w:rPr>
          <w:rFonts w:ascii="Times New Roman" w:eastAsia="Calibri" w:hAnsi="Times New Roman" w:cs="Times New Roman"/>
          <w:sz w:val="24"/>
          <w:lang w:val="en-GB"/>
        </w:rPr>
      </w:pPr>
      <w:r w:rsidRPr="005F3200">
        <w:rPr>
          <w:rFonts w:ascii="Times New Roman" w:eastAsia="Calibri" w:hAnsi="Times New Roman" w:cs="Times New Roman"/>
          <w:sz w:val="24"/>
          <w:lang w:val="en-GB"/>
        </w:rPr>
        <w:t xml:space="preserve">In the last phase of the implementation of my research plan, the results obtained </w:t>
      </w:r>
      <w:r w:rsidR="0039243D">
        <w:rPr>
          <w:rFonts w:ascii="Times New Roman" w:eastAsia="Calibri" w:hAnsi="Times New Roman" w:cs="Times New Roman"/>
          <w:sz w:val="24"/>
          <w:lang w:val="en-GB"/>
        </w:rPr>
        <w:br/>
      </w:r>
      <w:r w:rsidRPr="005F3200">
        <w:rPr>
          <w:rFonts w:ascii="Times New Roman" w:eastAsia="Calibri" w:hAnsi="Times New Roman" w:cs="Times New Roman"/>
          <w:sz w:val="24"/>
          <w:lang w:val="en-GB"/>
        </w:rPr>
        <w:t xml:space="preserve">were sorted, logically ordered, and my conclusions were formulated. The visual presentation </w:t>
      </w:r>
      <w:r w:rsidR="0039243D">
        <w:rPr>
          <w:rFonts w:ascii="Times New Roman" w:eastAsia="Calibri" w:hAnsi="Times New Roman" w:cs="Times New Roman"/>
          <w:sz w:val="24"/>
          <w:lang w:val="en-GB"/>
        </w:rPr>
        <w:br/>
      </w:r>
      <w:r w:rsidRPr="005F3200">
        <w:rPr>
          <w:rFonts w:ascii="Times New Roman" w:eastAsia="Calibri" w:hAnsi="Times New Roman" w:cs="Times New Roman"/>
          <w:sz w:val="24"/>
          <w:lang w:val="en-GB"/>
        </w:rPr>
        <w:t xml:space="preserve">of the results was predominantly done with the help of bar and pie charts, which are suitable for a quick and clear interpretation of frequency and distribution relationships. The graphical representation was supplemented in each case by a textual analysis. The unity of the graphs </w:t>
      </w:r>
      <w:r w:rsidR="0039243D">
        <w:rPr>
          <w:rFonts w:ascii="Times New Roman" w:eastAsia="Calibri" w:hAnsi="Times New Roman" w:cs="Times New Roman"/>
          <w:sz w:val="24"/>
          <w:lang w:val="en-GB"/>
        </w:rPr>
        <w:br/>
      </w:r>
      <w:r w:rsidRPr="005F3200">
        <w:rPr>
          <w:rFonts w:ascii="Times New Roman" w:eastAsia="Calibri" w:hAnsi="Times New Roman" w:cs="Times New Roman"/>
          <w:sz w:val="24"/>
          <w:lang w:val="en-GB"/>
        </w:rPr>
        <w:t xml:space="preserve">and the explanations related to them ensured that the empirical results did not make sense </w:t>
      </w:r>
      <w:r w:rsidR="0039243D">
        <w:rPr>
          <w:rFonts w:ascii="Times New Roman" w:eastAsia="Calibri" w:hAnsi="Times New Roman" w:cs="Times New Roman"/>
          <w:sz w:val="24"/>
          <w:lang w:val="en-GB"/>
        </w:rPr>
        <w:br/>
      </w:r>
      <w:r w:rsidRPr="005F3200">
        <w:rPr>
          <w:rFonts w:ascii="Times New Roman" w:eastAsia="Calibri" w:hAnsi="Times New Roman" w:cs="Times New Roman"/>
          <w:sz w:val="24"/>
          <w:lang w:val="en-GB"/>
        </w:rPr>
        <w:t xml:space="preserve">in themselves, but in the context of the operation of administrative policing. </w:t>
      </w:r>
      <w:r w:rsidR="0039243D">
        <w:rPr>
          <w:rFonts w:ascii="Times New Roman" w:eastAsia="Calibri" w:hAnsi="Times New Roman" w:cs="Times New Roman"/>
          <w:sz w:val="24"/>
          <w:lang w:val="en-GB"/>
        </w:rPr>
        <w:br/>
      </w:r>
      <w:r w:rsidRPr="005F3200">
        <w:rPr>
          <w:rFonts w:ascii="Times New Roman" w:eastAsia="Calibri" w:hAnsi="Times New Roman" w:cs="Times New Roman"/>
          <w:sz w:val="24"/>
          <w:lang w:val="en-GB"/>
        </w:rPr>
        <w:t>Due to the limitations of the study, I will only present the most significant findings of the textual analysis here.</w:t>
      </w:r>
    </w:p>
    <w:p w14:paraId="1AB108BC" w14:textId="78226C55" w:rsidR="00A028F4" w:rsidRDefault="00A028F4" w:rsidP="00EC1FC8">
      <w:pPr>
        <w:spacing w:after="0" w:line="240" w:lineRule="auto"/>
        <w:jc w:val="both"/>
        <w:rPr>
          <w:rFonts w:ascii="Times New Roman" w:eastAsia="Calibri" w:hAnsi="Times New Roman" w:cs="Times New Roman"/>
          <w:sz w:val="24"/>
        </w:rPr>
      </w:pPr>
    </w:p>
    <w:p w14:paraId="5BA2F2C9" w14:textId="77777777" w:rsidR="005F3200" w:rsidRDefault="005F3200" w:rsidP="00EC1FC8">
      <w:pPr>
        <w:spacing w:after="0" w:line="240" w:lineRule="auto"/>
        <w:jc w:val="both"/>
        <w:rPr>
          <w:rFonts w:ascii="Times New Roman" w:eastAsia="Calibri" w:hAnsi="Times New Roman" w:cs="Times New Roman"/>
          <w:sz w:val="24"/>
        </w:rPr>
      </w:pPr>
    </w:p>
    <w:p w14:paraId="29595ACF" w14:textId="3EA5987C" w:rsidR="00A028F4" w:rsidRPr="00770976" w:rsidRDefault="00566919" w:rsidP="00A028F4">
      <w:pPr>
        <w:spacing w:after="0" w:line="240" w:lineRule="auto"/>
        <w:jc w:val="both"/>
        <w:rPr>
          <w:rFonts w:ascii="Times New Roman" w:eastAsia="Calibri" w:hAnsi="Times New Roman" w:cs="Times New Roman"/>
          <w:b/>
          <w:sz w:val="24"/>
          <w:lang w:val="en-GB"/>
        </w:rPr>
      </w:pPr>
      <w:r>
        <w:rPr>
          <w:rFonts w:ascii="Times New Roman" w:eastAsia="Calibri" w:hAnsi="Times New Roman" w:cs="Times New Roman"/>
          <w:b/>
          <w:sz w:val="24"/>
        </w:rPr>
        <w:t>6</w:t>
      </w:r>
      <w:r w:rsidR="00A028F4">
        <w:rPr>
          <w:rFonts w:ascii="Times New Roman" w:eastAsia="Calibri" w:hAnsi="Times New Roman" w:cs="Times New Roman"/>
          <w:b/>
          <w:sz w:val="24"/>
        </w:rPr>
        <w:t xml:space="preserve">. </w:t>
      </w:r>
      <w:r w:rsidR="00770976" w:rsidRPr="00770976">
        <w:rPr>
          <w:rFonts w:ascii="Times New Roman" w:eastAsia="Calibri" w:hAnsi="Times New Roman" w:cs="Times New Roman"/>
          <w:b/>
          <w:sz w:val="24"/>
          <w:lang w:val="en-GB"/>
        </w:rPr>
        <w:t>Results of the research, evaluation of the responses to the questionnaire</w:t>
      </w:r>
    </w:p>
    <w:p w14:paraId="1C7BE9E1" w14:textId="147F99DF" w:rsidR="009221AC" w:rsidRDefault="009221AC" w:rsidP="00A028F4">
      <w:pPr>
        <w:spacing w:after="0" w:line="240" w:lineRule="auto"/>
        <w:jc w:val="both"/>
        <w:rPr>
          <w:rFonts w:ascii="Times New Roman" w:eastAsia="Calibri" w:hAnsi="Times New Roman" w:cs="Times New Roman"/>
          <w:b/>
          <w:sz w:val="24"/>
          <w:lang w:val="en-GB"/>
        </w:rPr>
      </w:pPr>
    </w:p>
    <w:p w14:paraId="682E6407" w14:textId="16A65144" w:rsidR="005F3200" w:rsidRPr="005F3200" w:rsidRDefault="005F3200" w:rsidP="005F3200">
      <w:pPr>
        <w:spacing w:after="0" w:line="240" w:lineRule="auto"/>
        <w:ind w:firstLine="708"/>
        <w:jc w:val="both"/>
        <w:rPr>
          <w:rFonts w:ascii="Times New Roman" w:eastAsia="Calibri" w:hAnsi="Times New Roman" w:cs="Times New Roman"/>
          <w:sz w:val="24"/>
          <w:lang w:val="en-GB"/>
        </w:rPr>
      </w:pPr>
      <w:r w:rsidRPr="005F3200">
        <w:rPr>
          <w:rFonts w:ascii="Times New Roman" w:eastAsia="Calibri" w:hAnsi="Times New Roman" w:cs="Times New Roman"/>
          <w:sz w:val="24"/>
          <w:lang w:val="en-GB"/>
        </w:rPr>
        <w:t xml:space="preserve">The questionnaire was completed and submitted by ninety-nine people. There is no data on exactly how many police officers actually carry out misdemeanour detentions. Based </w:t>
      </w:r>
      <w:r w:rsidR="0039243D">
        <w:rPr>
          <w:rFonts w:ascii="Times New Roman" w:eastAsia="Calibri" w:hAnsi="Times New Roman" w:cs="Times New Roman"/>
          <w:sz w:val="24"/>
          <w:lang w:val="en-GB"/>
        </w:rPr>
        <w:br/>
      </w:r>
      <w:r w:rsidRPr="005F3200">
        <w:rPr>
          <w:rFonts w:ascii="Times New Roman" w:eastAsia="Calibri" w:hAnsi="Times New Roman" w:cs="Times New Roman"/>
          <w:sz w:val="24"/>
          <w:lang w:val="en-GB"/>
        </w:rPr>
        <w:t xml:space="preserve">on the number of bodies involved in law enforcement, approximately two thousand people may participate in the implementation of these coercive measures. Therefore, approximately 5% </w:t>
      </w:r>
      <w:r w:rsidR="0039243D">
        <w:rPr>
          <w:rFonts w:ascii="Times New Roman" w:eastAsia="Calibri" w:hAnsi="Times New Roman" w:cs="Times New Roman"/>
          <w:sz w:val="24"/>
          <w:lang w:val="en-GB"/>
        </w:rPr>
        <w:br/>
      </w:r>
      <w:r w:rsidRPr="005F3200">
        <w:rPr>
          <w:rFonts w:ascii="Times New Roman" w:eastAsia="Calibri" w:hAnsi="Times New Roman" w:cs="Times New Roman"/>
          <w:sz w:val="24"/>
          <w:lang w:val="en-GB"/>
        </w:rPr>
        <w:t>of the enforcement personnel completed and submitted the questionnaire. The evaluation follows the thematically divided structure of the questionnaire. The questionnaire contains eight main groups of questions.</w:t>
      </w:r>
    </w:p>
    <w:p w14:paraId="5E5DCC8D" w14:textId="7BECB6BD" w:rsidR="0043149F" w:rsidRPr="00233289" w:rsidRDefault="00883349" w:rsidP="006C2D8F">
      <w:pPr>
        <w:pStyle w:val="Odsekzoznamu"/>
        <w:numPr>
          <w:ilvl w:val="1"/>
          <w:numId w:val="10"/>
        </w:numPr>
        <w:spacing w:before="100" w:beforeAutospacing="1" w:after="100" w:afterAutospacing="1" w:line="240" w:lineRule="auto"/>
        <w:ind w:left="426" w:right="-1" w:hanging="426"/>
        <w:rPr>
          <w:rFonts w:ascii="Times New Roman" w:eastAsia="Calibri" w:hAnsi="Times New Roman" w:cs="Times New Roman"/>
          <w:b/>
          <w:sz w:val="24"/>
          <w:lang w:val="en-GB"/>
        </w:rPr>
      </w:pPr>
      <w:r w:rsidRPr="00233289">
        <w:rPr>
          <w:rFonts w:ascii="Times New Roman" w:eastAsia="Calibri" w:hAnsi="Times New Roman" w:cs="Times New Roman"/>
          <w:b/>
          <w:sz w:val="24"/>
          <w:lang w:val="en-GB"/>
        </w:rPr>
        <w:t xml:space="preserve">Regional distribution, </w:t>
      </w:r>
      <w:r w:rsidR="005618C0">
        <w:rPr>
          <w:rFonts w:ascii="Times New Roman" w:eastAsia="Calibri" w:hAnsi="Times New Roman" w:cs="Times New Roman"/>
          <w:b/>
          <w:sz w:val="24"/>
          <w:lang w:val="en-GB"/>
        </w:rPr>
        <w:t>personnel</w:t>
      </w:r>
      <w:r w:rsidRPr="00233289">
        <w:rPr>
          <w:rFonts w:ascii="Times New Roman" w:eastAsia="Calibri" w:hAnsi="Times New Roman" w:cs="Times New Roman"/>
          <w:b/>
          <w:sz w:val="24"/>
          <w:lang w:val="en-GB"/>
        </w:rPr>
        <w:t xml:space="preserve"> category, position, and professional experience of respondents</w:t>
      </w:r>
    </w:p>
    <w:p w14:paraId="5224FF76" w14:textId="6D03EA62" w:rsidR="004A5B17" w:rsidRPr="004A5B17" w:rsidRDefault="004A5B17" w:rsidP="004A5B17">
      <w:pPr>
        <w:spacing w:after="0" w:line="240" w:lineRule="auto"/>
        <w:ind w:firstLine="709"/>
        <w:jc w:val="both"/>
        <w:rPr>
          <w:rFonts w:ascii="Times New Roman" w:eastAsia="Calibri" w:hAnsi="Times New Roman" w:cs="Times New Roman"/>
          <w:sz w:val="24"/>
          <w:lang w:val="en-GB"/>
        </w:rPr>
      </w:pPr>
      <w:r w:rsidRPr="004A5B17">
        <w:rPr>
          <w:rFonts w:ascii="Times New Roman" w:eastAsia="Calibri" w:hAnsi="Times New Roman" w:cs="Times New Roman"/>
          <w:sz w:val="24"/>
          <w:lang w:val="en-GB"/>
        </w:rPr>
        <w:t xml:space="preserve">With the first two questions of the questionnaire, my goal was to determine the place </w:t>
      </w:r>
      <w:r w:rsidR="0039243D">
        <w:rPr>
          <w:rFonts w:ascii="Times New Roman" w:eastAsia="Calibri" w:hAnsi="Times New Roman" w:cs="Times New Roman"/>
          <w:sz w:val="24"/>
          <w:lang w:val="en-GB"/>
        </w:rPr>
        <w:br/>
      </w:r>
      <w:r w:rsidRPr="004A5B17">
        <w:rPr>
          <w:rFonts w:ascii="Times New Roman" w:eastAsia="Calibri" w:hAnsi="Times New Roman" w:cs="Times New Roman"/>
          <w:sz w:val="24"/>
          <w:lang w:val="en-GB"/>
        </w:rPr>
        <w:t xml:space="preserve">of service. Although the legal environment and the professional guidance of the legal field </w:t>
      </w:r>
      <w:r w:rsidR="0039243D">
        <w:rPr>
          <w:rFonts w:ascii="Times New Roman" w:eastAsia="Calibri" w:hAnsi="Times New Roman" w:cs="Times New Roman"/>
          <w:sz w:val="24"/>
          <w:lang w:val="en-GB"/>
        </w:rPr>
        <w:br/>
      </w:r>
      <w:r w:rsidRPr="004A5B17">
        <w:rPr>
          <w:rFonts w:ascii="Times New Roman" w:eastAsia="Calibri" w:hAnsi="Times New Roman" w:cs="Times New Roman"/>
          <w:sz w:val="24"/>
          <w:lang w:val="en-GB"/>
        </w:rPr>
        <w:t xml:space="preserve">are uniform, the social perception of certain illegal acts may differ in various regions </w:t>
      </w:r>
      <w:r w:rsidR="0039243D">
        <w:rPr>
          <w:rFonts w:ascii="Times New Roman" w:eastAsia="Calibri" w:hAnsi="Times New Roman" w:cs="Times New Roman"/>
          <w:sz w:val="24"/>
          <w:lang w:val="en-GB"/>
        </w:rPr>
        <w:br/>
      </w:r>
      <w:r w:rsidRPr="004A5B17">
        <w:rPr>
          <w:rFonts w:ascii="Times New Roman" w:eastAsia="Calibri" w:hAnsi="Times New Roman" w:cs="Times New Roman"/>
          <w:sz w:val="24"/>
          <w:lang w:val="en-GB"/>
        </w:rPr>
        <w:t>of the country, the income conditions of the population may differ too, and so may the forces and means available for enforcement, or even the judicial practice of the courts may differ. Countless factors affect the operation of the legal institution. Therefore, I considered it important that responses were received from all areas of the country, if possible. The first question was therefore aimed at indicating the county, the second at the police department.</w:t>
      </w:r>
    </w:p>
    <w:p w14:paraId="706935BE" w14:textId="3C1A543E" w:rsidR="004A5B17" w:rsidRPr="004A5B17" w:rsidRDefault="004A5B17" w:rsidP="004A5B17">
      <w:pPr>
        <w:spacing w:after="0" w:line="240" w:lineRule="auto"/>
        <w:ind w:firstLine="709"/>
        <w:jc w:val="both"/>
        <w:rPr>
          <w:rFonts w:ascii="Times New Roman" w:eastAsia="Calibri" w:hAnsi="Times New Roman" w:cs="Times New Roman"/>
          <w:sz w:val="24"/>
          <w:lang w:val="en-GB"/>
        </w:rPr>
      </w:pPr>
      <w:r w:rsidRPr="004A5B17">
        <w:rPr>
          <w:rFonts w:ascii="Times New Roman" w:eastAsia="Calibri" w:hAnsi="Times New Roman" w:cs="Times New Roman"/>
          <w:sz w:val="24"/>
          <w:lang w:val="en-GB"/>
        </w:rPr>
        <w:t xml:space="preserve">I received data from fifteen of the nineteen counties of Hungary and also from </w:t>
      </w:r>
      <w:r w:rsidR="0039243D">
        <w:rPr>
          <w:rFonts w:ascii="Times New Roman" w:eastAsia="Calibri" w:hAnsi="Times New Roman" w:cs="Times New Roman"/>
          <w:sz w:val="24"/>
          <w:lang w:val="en-GB"/>
        </w:rPr>
        <w:br/>
      </w:r>
      <w:r w:rsidRPr="004A5B17">
        <w:rPr>
          <w:rFonts w:ascii="Times New Roman" w:eastAsia="Calibri" w:hAnsi="Times New Roman" w:cs="Times New Roman"/>
          <w:sz w:val="24"/>
          <w:lang w:val="en-GB"/>
        </w:rPr>
        <w:t xml:space="preserve">the capital. On average, four (4.13) completed questionnaires were received per county. I did not receive responses from four counties of the nation; however, these four counties belong </w:t>
      </w:r>
      <w:r w:rsidR="0039243D">
        <w:rPr>
          <w:rFonts w:ascii="Times New Roman" w:eastAsia="Calibri" w:hAnsi="Times New Roman" w:cs="Times New Roman"/>
          <w:sz w:val="24"/>
          <w:lang w:val="en-GB"/>
        </w:rPr>
        <w:br/>
      </w:r>
      <w:r w:rsidRPr="004A5B17">
        <w:rPr>
          <w:rFonts w:ascii="Times New Roman" w:eastAsia="Calibri" w:hAnsi="Times New Roman" w:cs="Times New Roman"/>
          <w:sz w:val="24"/>
          <w:lang w:val="en-GB"/>
        </w:rPr>
        <w:t xml:space="preserve">to four different regions in terms of the country's regional division, so there is no need to worry that some parts of the country were left out of the research and would distort the results. </w:t>
      </w:r>
      <w:r w:rsidR="0039243D">
        <w:rPr>
          <w:rFonts w:ascii="Times New Roman" w:eastAsia="Calibri" w:hAnsi="Times New Roman" w:cs="Times New Roman"/>
          <w:sz w:val="24"/>
          <w:lang w:val="en-GB"/>
        </w:rPr>
        <w:br/>
      </w:r>
      <w:r w:rsidRPr="004A5B17">
        <w:rPr>
          <w:rFonts w:ascii="Times New Roman" w:eastAsia="Calibri" w:hAnsi="Times New Roman" w:cs="Times New Roman"/>
          <w:sz w:val="24"/>
          <w:lang w:val="en-GB"/>
        </w:rPr>
        <w:t xml:space="preserve">In the case of Budapest, a total of 37 questionnaires were returned, which means 1.6 completed questionnaires per organisational unit. This completion rate exceeds the national average </w:t>
      </w:r>
      <w:r w:rsidR="0039243D">
        <w:rPr>
          <w:rFonts w:ascii="Times New Roman" w:eastAsia="Calibri" w:hAnsi="Times New Roman" w:cs="Times New Roman"/>
          <w:sz w:val="24"/>
          <w:lang w:val="en-GB"/>
        </w:rPr>
        <w:br/>
      </w:r>
      <w:r w:rsidRPr="004A5B17">
        <w:rPr>
          <w:rFonts w:ascii="Times New Roman" w:eastAsia="Calibri" w:hAnsi="Times New Roman" w:cs="Times New Roman"/>
          <w:sz w:val="24"/>
          <w:lang w:val="en-GB"/>
        </w:rPr>
        <w:t xml:space="preserve">in terms of the number of inhabitants and the number of police forces. The implementation </w:t>
      </w:r>
      <w:r w:rsidR="0039243D">
        <w:rPr>
          <w:rFonts w:ascii="Times New Roman" w:eastAsia="Calibri" w:hAnsi="Times New Roman" w:cs="Times New Roman"/>
          <w:sz w:val="24"/>
          <w:lang w:val="en-GB"/>
        </w:rPr>
        <w:br/>
      </w:r>
      <w:r w:rsidRPr="004A5B17">
        <w:rPr>
          <w:rFonts w:ascii="Times New Roman" w:eastAsia="Calibri" w:hAnsi="Times New Roman" w:cs="Times New Roman"/>
          <w:sz w:val="24"/>
          <w:lang w:val="en-GB"/>
        </w:rPr>
        <w:lastRenderedPageBreak/>
        <w:t xml:space="preserve">of misdemeanour detention falls under the competence of the police stations. I consider </w:t>
      </w:r>
      <w:r w:rsidR="0039243D">
        <w:rPr>
          <w:rFonts w:ascii="Times New Roman" w:eastAsia="Calibri" w:hAnsi="Times New Roman" w:cs="Times New Roman"/>
          <w:sz w:val="24"/>
          <w:lang w:val="en-GB"/>
        </w:rPr>
        <w:br/>
      </w:r>
      <w:r w:rsidRPr="004A5B17">
        <w:rPr>
          <w:rFonts w:ascii="Times New Roman" w:eastAsia="Calibri" w:hAnsi="Times New Roman" w:cs="Times New Roman"/>
          <w:sz w:val="24"/>
          <w:lang w:val="en-GB"/>
        </w:rPr>
        <w:t>it important to note that I received data from one-third of the stations.</w:t>
      </w:r>
    </w:p>
    <w:p w14:paraId="0F3FBF19" w14:textId="755B5007" w:rsidR="004A5B17" w:rsidRPr="004A5B17" w:rsidRDefault="004A5B17" w:rsidP="004A5B17">
      <w:pPr>
        <w:spacing w:after="0" w:line="240" w:lineRule="auto"/>
        <w:ind w:firstLine="709"/>
        <w:jc w:val="both"/>
        <w:rPr>
          <w:rFonts w:ascii="Times New Roman" w:eastAsia="Calibri" w:hAnsi="Times New Roman" w:cs="Times New Roman"/>
          <w:sz w:val="24"/>
          <w:lang w:val="en-GB"/>
        </w:rPr>
      </w:pPr>
      <w:r w:rsidRPr="004A5B17">
        <w:rPr>
          <w:rFonts w:ascii="Times New Roman" w:eastAsia="Calibri" w:hAnsi="Times New Roman" w:cs="Times New Roman"/>
          <w:sz w:val="24"/>
          <w:lang w:val="en-GB"/>
        </w:rPr>
        <w:t xml:space="preserve">I also measured the professional preparedness of the enforcement personnel through </w:t>
      </w:r>
      <w:r w:rsidR="0039243D">
        <w:rPr>
          <w:rFonts w:ascii="Times New Roman" w:eastAsia="Calibri" w:hAnsi="Times New Roman" w:cs="Times New Roman"/>
          <w:sz w:val="24"/>
          <w:lang w:val="en-GB"/>
        </w:rPr>
        <w:br/>
      </w:r>
      <w:r w:rsidRPr="004A5B17">
        <w:rPr>
          <w:rFonts w:ascii="Times New Roman" w:eastAsia="Calibri" w:hAnsi="Times New Roman" w:cs="Times New Roman"/>
          <w:sz w:val="24"/>
          <w:lang w:val="en-GB"/>
        </w:rPr>
        <w:t xml:space="preserve">the number of detentions carried out, the time spent in the police force, and the number </w:t>
      </w:r>
      <w:r w:rsidR="0039243D">
        <w:rPr>
          <w:rFonts w:ascii="Times New Roman" w:eastAsia="Calibri" w:hAnsi="Times New Roman" w:cs="Times New Roman"/>
          <w:sz w:val="24"/>
          <w:lang w:val="en-GB"/>
        </w:rPr>
        <w:br/>
      </w:r>
      <w:r w:rsidRPr="004A5B17">
        <w:rPr>
          <w:rFonts w:ascii="Times New Roman" w:eastAsia="Calibri" w:hAnsi="Times New Roman" w:cs="Times New Roman"/>
          <w:sz w:val="24"/>
          <w:lang w:val="en-GB"/>
        </w:rPr>
        <w:t>of detentions that were not carried out due to difficulties in providing evidence.</w:t>
      </w:r>
      <w:r w:rsidR="0039243D">
        <w:rPr>
          <w:rFonts w:ascii="Times New Roman" w:eastAsia="Calibri" w:hAnsi="Times New Roman" w:cs="Times New Roman"/>
          <w:sz w:val="24"/>
          <w:lang w:val="en-GB"/>
        </w:rPr>
        <w:br/>
      </w:r>
      <w:r w:rsidRPr="004A5B17">
        <w:rPr>
          <w:rFonts w:ascii="Times New Roman" w:eastAsia="Calibri" w:hAnsi="Times New Roman" w:cs="Times New Roman"/>
          <w:sz w:val="24"/>
          <w:lang w:val="en-GB"/>
        </w:rPr>
        <w:t xml:space="preserve"> 90% of the enforcement personnel are police officers serving for over five years and have carried out more than 15 detentions, and the number of cases with insufficient evidence </w:t>
      </w:r>
      <w:r w:rsidR="0039243D">
        <w:rPr>
          <w:rFonts w:ascii="Times New Roman" w:eastAsia="Calibri" w:hAnsi="Times New Roman" w:cs="Times New Roman"/>
          <w:sz w:val="24"/>
          <w:lang w:val="en-GB"/>
        </w:rPr>
        <w:br/>
      </w:r>
      <w:r w:rsidRPr="004A5B17">
        <w:rPr>
          <w:rFonts w:ascii="Times New Roman" w:eastAsia="Calibri" w:hAnsi="Times New Roman" w:cs="Times New Roman"/>
          <w:sz w:val="24"/>
          <w:lang w:val="en-GB"/>
        </w:rPr>
        <w:t xml:space="preserve">is negligible. The implementation of misdemeanour detentions is therefore carried out by </w:t>
      </w:r>
      <w:r w:rsidR="0039243D">
        <w:rPr>
          <w:rFonts w:ascii="Times New Roman" w:eastAsia="Calibri" w:hAnsi="Times New Roman" w:cs="Times New Roman"/>
          <w:sz w:val="24"/>
          <w:lang w:val="en-GB"/>
        </w:rPr>
        <w:br/>
      </w:r>
      <w:r w:rsidRPr="004A5B17">
        <w:rPr>
          <w:rFonts w:ascii="Times New Roman" w:eastAsia="Calibri" w:hAnsi="Times New Roman" w:cs="Times New Roman"/>
          <w:sz w:val="24"/>
          <w:lang w:val="en-GB"/>
        </w:rPr>
        <w:t xml:space="preserve">well-prepared, professionally experienced members of the police force, 80% of whom </w:t>
      </w:r>
      <w:r w:rsidR="0039243D">
        <w:rPr>
          <w:rFonts w:ascii="Times New Roman" w:eastAsia="Calibri" w:hAnsi="Times New Roman" w:cs="Times New Roman"/>
          <w:sz w:val="24"/>
          <w:lang w:val="en-GB"/>
        </w:rPr>
        <w:br/>
      </w:r>
      <w:r w:rsidRPr="004A5B17">
        <w:rPr>
          <w:rFonts w:ascii="Times New Roman" w:eastAsia="Calibri" w:hAnsi="Times New Roman" w:cs="Times New Roman"/>
          <w:sz w:val="24"/>
          <w:lang w:val="en-GB"/>
        </w:rPr>
        <w:t>also participate in the conduct of misdemeanour processes.</w:t>
      </w:r>
    </w:p>
    <w:p w14:paraId="549B7A8A" w14:textId="36D6B924" w:rsidR="009D1C56" w:rsidRPr="008C72CD" w:rsidRDefault="008C72CD" w:rsidP="006C2D8F">
      <w:pPr>
        <w:pStyle w:val="Odsekzoznamu"/>
        <w:numPr>
          <w:ilvl w:val="1"/>
          <w:numId w:val="10"/>
        </w:numPr>
        <w:spacing w:before="100" w:beforeAutospacing="1" w:after="100" w:afterAutospacing="1" w:line="240" w:lineRule="auto"/>
        <w:ind w:left="426" w:right="-1"/>
        <w:rPr>
          <w:rFonts w:ascii="Times New Roman" w:eastAsia="Calibri" w:hAnsi="Times New Roman" w:cs="Times New Roman"/>
          <w:b/>
          <w:sz w:val="24"/>
          <w:lang w:val="en-GB"/>
        </w:rPr>
      </w:pPr>
      <w:r w:rsidRPr="008C72CD">
        <w:rPr>
          <w:rFonts w:ascii="Times New Roman" w:eastAsia="Calibri" w:hAnsi="Times New Roman" w:cs="Times New Roman"/>
          <w:b/>
          <w:sz w:val="24"/>
          <w:lang w:val="en-GB"/>
        </w:rPr>
        <w:t xml:space="preserve">Decision-making powers in the expedited procedure </w:t>
      </w:r>
    </w:p>
    <w:p w14:paraId="7C52501C" w14:textId="4B1A1673" w:rsidR="004A5B17" w:rsidRPr="004A5B17" w:rsidRDefault="004A5B17" w:rsidP="004A5B17">
      <w:pPr>
        <w:spacing w:after="0" w:line="240" w:lineRule="auto"/>
        <w:ind w:firstLine="709"/>
        <w:jc w:val="both"/>
        <w:rPr>
          <w:rFonts w:ascii="Times New Roman" w:eastAsia="Times New Roman" w:hAnsi="Times New Roman" w:cs="Times New Roman"/>
          <w:sz w:val="24"/>
          <w:szCs w:val="24"/>
          <w:lang w:val="en-GB" w:eastAsia="hu-HU"/>
        </w:rPr>
      </w:pPr>
      <w:r w:rsidRPr="004A5B17">
        <w:rPr>
          <w:rFonts w:ascii="Times New Roman" w:eastAsia="Times New Roman" w:hAnsi="Times New Roman" w:cs="Times New Roman"/>
          <w:sz w:val="24"/>
          <w:szCs w:val="24"/>
          <w:lang w:val="en-GB" w:eastAsia="hu-HU"/>
        </w:rPr>
        <w:t xml:space="preserve">Detention for a misdemeanour is the most serious coercive measure restricting personal freedom in misdemeanour processes. Therefore, it is important to ensure that a prepared, competent person makes the decision. In 80.9% of cases, it is not the patrol officer on the scene who decides on the detention, but their commanders. The responses show that an arrest, which can be considered the very first step of detention for a misdemeanour, is already under strict superior officer control. From this, I conclude that the implementation of detentions </w:t>
      </w:r>
      <w:r w:rsidR="0039243D">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is an important task for police superiors; therefore, they want to obtain information regarding police measures from the first moment and exercise decision-making authority.</w:t>
      </w:r>
    </w:p>
    <w:p w14:paraId="7CD83C74" w14:textId="32CE1C31" w:rsidR="004A5B17" w:rsidRPr="004A5B17" w:rsidRDefault="004A5B17" w:rsidP="004A5B17">
      <w:pPr>
        <w:spacing w:after="0" w:line="240" w:lineRule="auto"/>
        <w:ind w:firstLine="709"/>
        <w:jc w:val="both"/>
        <w:rPr>
          <w:rFonts w:ascii="Times New Roman" w:eastAsia="Times New Roman" w:hAnsi="Times New Roman" w:cs="Times New Roman"/>
          <w:sz w:val="24"/>
          <w:szCs w:val="24"/>
          <w:lang w:val="en-GB" w:eastAsia="hu-HU"/>
        </w:rPr>
      </w:pPr>
      <w:r w:rsidRPr="004A5B17">
        <w:rPr>
          <w:rFonts w:ascii="Times New Roman" w:eastAsia="Times New Roman" w:hAnsi="Times New Roman" w:cs="Times New Roman"/>
          <w:sz w:val="24"/>
          <w:szCs w:val="24"/>
          <w:lang w:val="en-GB" w:eastAsia="hu-HU"/>
        </w:rPr>
        <w:t xml:space="preserve">With the additional questions, I intended to identify the persons making the specific decision regarding detention. Among the different levels of leadership, the heads of department level stands out, with 54.5% of valid answers. The proportion of decisions made by the heads of departments and the chiefs of the police departments is already 67.6% compared to the total. This task is taken over by the duty team leaders (30.3%) and the senior officers on duty (22.2%) at the end of duty hours. It is important to mention that the expedited procedure is a personnel-intensive task, and the commanders can judge the availability of the necessary forces </w:t>
      </w:r>
      <w:r w:rsidR="0039243D">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and equipment, taking into account the foreseeable service tasks.</w:t>
      </w:r>
    </w:p>
    <w:p w14:paraId="03F0E880" w14:textId="7DC4543F" w:rsidR="00DD7AAE" w:rsidRPr="00A901B6" w:rsidRDefault="0013358A" w:rsidP="00D93B32">
      <w:pPr>
        <w:pStyle w:val="Odsekzoznamu"/>
        <w:numPr>
          <w:ilvl w:val="1"/>
          <w:numId w:val="10"/>
        </w:numPr>
        <w:spacing w:before="100" w:beforeAutospacing="1" w:after="100" w:afterAutospacing="1" w:line="240" w:lineRule="auto"/>
        <w:ind w:left="426" w:right="-1"/>
        <w:rPr>
          <w:rFonts w:ascii="Times New Roman" w:eastAsia="Calibri" w:hAnsi="Times New Roman" w:cs="Times New Roman"/>
          <w:b/>
          <w:sz w:val="24"/>
          <w:lang w:val="en-GB"/>
        </w:rPr>
      </w:pPr>
      <w:r w:rsidRPr="00A901B6">
        <w:rPr>
          <w:rFonts w:ascii="Times New Roman" w:eastAsia="Calibri" w:hAnsi="Times New Roman" w:cs="Times New Roman"/>
          <w:b/>
          <w:sz w:val="24"/>
          <w:lang w:val="en-GB"/>
        </w:rPr>
        <w:t>Composition of the personnel carrying out misdemeanour detentions</w:t>
      </w:r>
    </w:p>
    <w:p w14:paraId="127A7351" w14:textId="6DE4E24F" w:rsidR="004A5B17" w:rsidRPr="004A5B17" w:rsidRDefault="004A5B17" w:rsidP="004A5B17">
      <w:pPr>
        <w:ind w:firstLine="708"/>
        <w:jc w:val="both"/>
        <w:rPr>
          <w:rFonts w:ascii="Times New Roman" w:eastAsia="Times New Roman" w:hAnsi="Times New Roman" w:cs="Times New Roman"/>
          <w:sz w:val="24"/>
          <w:szCs w:val="24"/>
          <w:lang w:val="en-GB" w:eastAsia="hu-HU"/>
        </w:rPr>
      </w:pPr>
      <w:r w:rsidRPr="004A5B17">
        <w:rPr>
          <w:rFonts w:ascii="Times New Roman" w:eastAsia="Times New Roman" w:hAnsi="Times New Roman" w:cs="Times New Roman"/>
          <w:sz w:val="24"/>
          <w:szCs w:val="24"/>
          <w:lang w:val="en-GB" w:eastAsia="hu-HU"/>
        </w:rPr>
        <w:t xml:space="preserve">The number and composition of the personnel on duty during duty hours and outside </w:t>
      </w:r>
      <w:r w:rsidR="0039243D">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of duty hours are different, and this also has an impact on the persons carrying out </w:t>
      </w:r>
      <w:r w:rsidR="0039243D">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the detentions. Therefore, I considered it justified to examine the period from 0800 to 1600 hours as a rule and the period outside of it, including weekends and holidays. Looking at </w:t>
      </w:r>
      <w:r w:rsidR="0039243D">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the figures, it was immediately obvious that during duty hours the task is mainly performed by misdemeanour officers (46.9%) and the members of the SZECS (44.8%</w:t>
      </w:r>
      <w:r w:rsidR="0013358A" w:rsidRPr="00A901B6">
        <w:rPr>
          <w:rFonts w:ascii="Times New Roman" w:eastAsia="Times New Roman" w:hAnsi="Times New Roman" w:cs="Times New Roman"/>
          <w:sz w:val="24"/>
          <w:szCs w:val="24"/>
          <w:lang w:val="en-GB" w:eastAsia="hu-HU"/>
        </w:rPr>
        <w:t>)</w:t>
      </w:r>
      <w:r w:rsidR="00A901B6">
        <w:rPr>
          <w:rFonts w:ascii="Times New Roman" w:eastAsia="Times New Roman" w:hAnsi="Times New Roman" w:cs="Times New Roman"/>
          <w:sz w:val="24"/>
          <w:szCs w:val="24"/>
          <w:lang w:val="en-GB" w:eastAsia="hu-HU"/>
        </w:rPr>
        <w:t>.</w:t>
      </w:r>
      <w:r w:rsidR="00A901B6">
        <w:rPr>
          <w:rStyle w:val="Odkaznapoznmkupodiarou"/>
          <w:rFonts w:ascii="Times New Roman" w:eastAsia="Times New Roman" w:hAnsi="Times New Roman" w:cs="Times New Roman"/>
          <w:sz w:val="24"/>
          <w:szCs w:val="24"/>
          <w:lang w:eastAsia="hu-HU"/>
        </w:rPr>
        <w:footnoteReference w:id="10"/>
      </w:r>
      <w:r w:rsidR="00A901B6" w:rsidRPr="00DD7AAE">
        <w:rPr>
          <w:rFonts w:ascii="Times New Roman" w:eastAsia="Times New Roman" w:hAnsi="Times New Roman" w:cs="Times New Roman"/>
          <w:sz w:val="24"/>
          <w:szCs w:val="24"/>
          <w:lang w:eastAsia="hu-HU"/>
        </w:rPr>
        <w:t xml:space="preserve"> </w:t>
      </w:r>
      <w:r w:rsidRPr="004A5B17">
        <w:rPr>
          <w:rFonts w:ascii="Times New Roman" w:eastAsia="Times New Roman" w:hAnsi="Times New Roman" w:cs="Times New Roman"/>
          <w:sz w:val="24"/>
          <w:szCs w:val="24"/>
          <w:lang w:val="en-GB" w:eastAsia="hu-HU"/>
        </w:rPr>
        <w:t xml:space="preserve">The two personnel categories carry out the detentions in total in 91.7% of cases. I consider this a very good result because these two personnel categories are the most prepared and have the greatest professional experience in the field of misdemeanours that form the basis of detentions. Unfortunately, patrol officers were also included in three cases among the other values. In my opinion, on the one hand, they do not have adequate knowledge of bringing those committing misdemeanours </w:t>
      </w:r>
      <w:r w:rsidR="0039243D">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to court, as it is not part of their duties; on the other hand, their use in the detention process unreasonably removes them from the public areas they patrol.</w:t>
      </w:r>
    </w:p>
    <w:p w14:paraId="561FC868" w14:textId="5B96FD64" w:rsidR="00A028F4" w:rsidRPr="00A901B6" w:rsidRDefault="00A901B6" w:rsidP="00D42783">
      <w:pPr>
        <w:pStyle w:val="Odsekzoznamu"/>
        <w:numPr>
          <w:ilvl w:val="1"/>
          <w:numId w:val="10"/>
        </w:numPr>
        <w:spacing w:before="100" w:beforeAutospacing="1" w:after="100" w:afterAutospacing="1" w:line="240" w:lineRule="auto"/>
        <w:ind w:left="426" w:right="-1"/>
        <w:rPr>
          <w:rFonts w:ascii="Times New Roman" w:eastAsia="Calibri" w:hAnsi="Times New Roman" w:cs="Times New Roman"/>
          <w:b/>
          <w:sz w:val="24"/>
          <w:lang w:val="en-GB"/>
        </w:rPr>
      </w:pPr>
      <w:r w:rsidRPr="00A901B6">
        <w:rPr>
          <w:rFonts w:ascii="Times New Roman" w:eastAsia="Calibri" w:hAnsi="Times New Roman" w:cs="Times New Roman"/>
          <w:b/>
          <w:sz w:val="24"/>
          <w:lang w:val="en-GB"/>
        </w:rPr>
        <w:lastRenderedPageBreak/>
        <w:t>The necessary force and equipment of the expedited procedure</w:t>
      </w:r>
    </w:p>
    <w:p w14:paraId="30083BA0" w14:textId="00CAF4F4" w:rsidR="004A5B17" w:rsidRPr="004A5B17" w:rsidRDefault="004A5B17" w:rsidP="004A5B17">
      <w:pPr>
        <w:spacing w:after="0" w:line="240" w:lineRule="auto"/>
        <w:ind w:firstLine="709"/>
        <w:jc w:val="both"/>
        <w:rPr>
          <w:rFonts w:ascii="Times New Roman" w:eastAsia="Times New Roman" w:hAnsi="Times New Roman" w:cs="Times New Roman"/>
          <w:sz w:val="24"/>
          <w:szCs w:val="24"/>
          <w:lang w:val="en-GB" w:eastAsia="hu-HU"/>
        </w:rPr>
      </w:pPr>
      <w:r w:rsidRPr="004A5B17">
        <w:rPr>
          <w:rFonts w:ascii="Times New Roman" w:eastAsia="Times New Roman" w:hAnsi="Times New Roman" w:cs="Times New Roman"/>
          <w:sz w:val="24"/>
          <w:szCs w:val="24"/>
          <w:lang w:val="en-GB" w:eastAsia="hu-HU"/>
        </w:rPr>
        <w:t xml:space="preserve">Factors influencing detention for misdemeanours are space, time, and the number </w:t>
      </w:r>
      <w:r w:rsidR="0039243D">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of detainees. During expedited court proceedings, the person subject to the proceedings must be transferred to the police detention facility serving as the place of detention after being detained, and then must be brought before the court on the day of the trial, i.e., must be escorted from the police detention facility to the courtroom.</w:t>
      </w:r>
    </w:p>
    <w:p w14:paraId="46E42DFC" w14:textId="7B06058B" w:rsidR="004A5B17" w:rsidRPr="004A5B17" w:rsidRDefault="004A5B17" w:rsidP="004A5B17">
      <w:pPr>
        <w:spacing w:after="0" w:line="240" w:lineRule="auto"/>
        <w:ind w:firstLine="709"/>
        <w:jc w:val="both"/>
        <w:rPr>
          <w:rFonts w:ascii="Times New Roman" w:eastAsia="Times New Roman" w:hAnsi="Times New Roman" w:cs="Times New Roman"/>
          <w:sz w:val="24"/>
          <w:szCs w:val="24"/>
          <w:lang w:val="en-GB" w:eastAsia="hu-HU"/>
        </w:rPr>
      </w:pPr>
      <w:r w:rsidRPr="004A5B17">
        <w:rPr>
          <w:rFonts w:ascii="Times New Roman" w:eastAsia="Times New Roman" w:hAnsi="Times New Roman" w:cs="Times New Roman"/>
          <w:sz w:val="24"/>
          <w:szCs w:val="24"/>
          <w:lang w:val="en-GB" w:eastAsia="hu-HU"/>
        </w:rPr>
        <w:t xml:space="preserve">In general, it can be established that every county has a police detention facility. </w:t>
      </w:r>
      <w:r w:rsidR="0039243D">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The detention facility is usually located in the county seat. Hence, the city police department operating in the county seat is in a favourable position in terms of the distance and time required for escorts. Personnel at police departments/stations located further from the county seat, and therefore from the detention facility, are burdened more by transport tasks as the distance increases. The ideal situation is if the police department and the detention facility, or possibly the court, are in the same building. 9.1% of the respondents reported this situation. 19.2% </w:t>
      </w:r>
      <w:r w:rsidR="0039243D">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of the respondents indicated the same municipality, which can also be considered a good result. The same district of the capital also fell into this category. 20% of the respondents stated </w:t>
      </w:r>
      <w:r w:rsidR="0039243D">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that the detention facility was located within 15 km. The same municipality and the distance within 15 km accounted for 39.2% of the responses. I believe that the carrying out of police escorts does not significantly distract enforcement personnel from other duties. In contrast, distances between 15 and 30 km (27%) and distances over 35 km (24%), a total of 51% </w:t>
      </w:r>
      <w:r w:rsidR="0039243D">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of the responses, already result in significant mileage and cost to the enforcement body </w:t>
      </w:r>
      <w:r w:rsidR="0039243D">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and, depending on traffic conditions, also require significant investment of time.</w:t>
      </w:r>
    </w:p>
    <w:p w14:paraId="3AC4F39D" w14:textId="439B0AC1" w:rsidR="004A5B17" w:rsidRPr="004A5B17" w:rsidRDefault="004A5B17" w:rsidP="004A5B17">
      <w:pPr>
        <w:spacing w:after="0" w:line="240" w:lineRule="auto"/>
        <w:ind w:firstLine="709"/>
        <w:jc w:val="both"/>
        <w:rPr>
          <w:rFonts w:ascii="Times New Roman" w:eastAsia="Times New Roman" w:hAnsi="Times New Roman" w:cs="Times New Roman"/>
          <w:sz w:val="24"/>
          <w:szCs w:val="24"/>
          <w:lang w:val="en-GB" w:eastAsia="hu-HU"/>
        </w:rPr>
      </w:pPr>
      <w:r w:rsidRPr="004A5B17">
        <w:rPr>
          <w:rFonts w:ascii="Times New Roman" w:eastAsia="Times New Roman" w:hAnsi="Times New Roman" w:cs="Times New Roman"/>
          <w:sz w:val="24"/>
          <w:szCs w:val="24"/>
          <w:lang w:val="en-GB" w:eastAsia="hu-HU"/>
        </w:rPr>
        <w:t xml:space="preserve">Based on the one-way analysis of variance, a statistically significant difference </w:t>
      </w:r>
      <w:r w:rsidR="0039243D">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was found between the responses received from Budapest and from the rural personnel. According to the descriptive statistics, the Budapest police departments typically indicate shorter distances, while in rural areas, places of detention are, on average, located significantly further from the police departments and courts. This difference fits well with differences </w:t>
      </w:r>
      <w:r w:rsidR="0039243D">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in territorial infrastructure and also confirms what is well known to those working in the field.</w:t>
      </w:r>
    </w:p>
    <w:p w14:paraId="30C2AA6C" w14:textId="7D431CDB" w:rsidR="004A5B17" w:rsidRPr="004A5B17" w:rsidRDefault="004A5B17" w:rsidP="004A5B17">
      <w:pPr>
        <w:spacing w:after="0" w:line="240" w:lineRule="auto"/>
        <w:ind w:firstLine="709"/>
        <w:jc w:val="both"/>
        <w:rPr>
          <w:rFonts w:ascii="Times New Roman" w:eastAsia="Times New Roman" w:hAnsi="Times New Roman" w:cs="Times New Roman"/>
          <w:sz w:val="24"/>
          <w:szCs w:val="24"/>
          <w:lang w:val="en-GB" w:eastAsia="hu-HU"/>
        </w:rPr>
      </w:pPr>
      <w:r w:rsidRPr="004A5B17">
        <w:rPr>
          <w:rFonts w:ascii="Times New Roman" w:eastAsia="Times New Roman" w:hAnsi="Times New Roman" w:cs="Times New Roman"/>
          <w:sz w:val="24"/>
          <w:szCs w:val="24"/>
          <w:lang w:val="en-GB" w:eastAsia="hu-HU"/>
        </w:rPr>
        <w:t xml:space="preserve">The distance between the police department and the detention facility must be covered at least twice by the escorting personnel, given that the person subject to the proceedings must be accompanied once from the custody suite to the detention facility and once from the detention facility to the courtroom. However, the distance between the police station </w:t>
      </w:r>
      <w:r w:rsidR="0039243D">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and the detention facility must also be covered by the escorting personnel if the detainee </w:t>
      </w:r>
      <w:r w:rsidR="0039243D">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is accompanied to the courtroom. In the rare case where the court imposes a custodial sentence, the detainee is either escorted back to the detention facility or to a penitentiary institution, depending on the number of days remaining after the credit for the time served. In any event, the escorting personnel must return to their place of duty from the courtroom, the police detention facility, or the penitentiary institution.</w:t>
      </w:r>
    </w:p>
    <w:p w14:paraId="3710C9A7" w14:textId="12B6F6F2" w:rsidR="004A5B17" w:rsidRPr="004A5B17" w:rsidRDefault="004A5B17" w:rsidP="004A5B17">
      <w:pPr>
        <w:spacing w:after="0" w:line="240" w:lineRule="auto"/>
        <w:ind w:firstLine="709"/>
        <w:jc w:val="both"/>
        <w:rPr>
          <w:rFonts w:ascii="Times New Roman" w:eastAsia="Times New Roman" w:hAnsi="Times New Roman" w:cs="Times New Roman"/>
          <w:sz w:val="24"/>
          <w:szCs w:val="24"/>
          <w:lang w:val="en-GB" w:eastAsia="hu-HU"/>
        </w:rPr>
      </w:pPr>
      <w:r w:rsidRPr="004A5B17">
        <w:rPr>
          <w:rFonts w:ascii="Times New Roman" w:eastAsia="Times New Roman" w:hAnsi="Times New Roman" w:cs="Times New Roman"/>
          <w:sz w:val="24"/>
          <w:szCs w:val="24"/>
          <w:lang w:val="en-GB" w:eastAsia="hu-HU"/>
        </w:rPr>
        <w:t xml:space="preserve">In conclusion, it can be established that Budapest police departments cover shorter distances but at lower speeds (traffic jams, traffic congestion, speed limits), resulting in slower progress. In comparison, rural police departments cover longer distances but with more even, faster traffic. The distances differ drastically, but the actual time spent is ultimately almost </w:t>
      </w:r>
      <w:r w:rsidR="0039243D">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the same.</w:t>
      </w:r>
    </w:p>
    <w:p w14:paraId="1A14CC09" w14:textId="492FB366" w:rsidR="004A5B17" w:rsidRPr="004A5B17" w:rsidRDefault="004A5B17" w:rsidP="004A5B17">
      <w:pPr>
        <w:spacing w:after="0" w:line="240" w:lineRule="auto"/>
        <w:ind w:firstLine="709"/>
        <w:jc w:val="both"/>
        <w:rPr>
          <w:rFonts w:ascii="Times New Roman" w:eastAsia="Times New Roman" w:hAnsi="Times New Roman" w:cs="Times New Roman"/>
          <w:sz w:val="24"/>
          <w:szCs w:val="24"/>
          <w:lang w:val="en-GB" w:eastAsia="hu-HU"/>
        </w:rPr>
      </w:pPr>
      <w:r w:rsidRPr="004A5B17">
        <w:rPr>
          <w:rFonts w:ascii="Times New Roman" w:eastAsia="Times New Roman" w:hAnsi="Times New Roman" w:cs="Times New Roman"/>
          <w:sz w:val="24"/>
          <w:szCs w:val="24"/>
          <w:lang w:val="en-GB" w:eastAsia="hu-HU"/>
        </w:rPr>
        <w:t xml:space="preserve">Administrative police (20.2%) and criminal police (21.2%) personnel are involved </w:t>
      </w:r>
      <w:r w:rsidR="0039243D">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in and tasked with escorting detained persons in almost the same proportion. One-fifth </w:t>
      </w:r>
      <w:r w:rsidR="0039243D">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of the respondents indicated that these two personnel categories are also involved in escorting detainees. However, this does not represent a permanent task for the personnel of the two service branches. During the interviews and visits to the police departments, I concluded </w:t>
      </w:r>
      <w:r w:rsidR="0039243D">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that these two personnel categories are only designated to carry out escorts as a last resort. Criminal justice personnel still have experience and routine in escorting, but this cannot be said </w:t>
      </w:r>
      <w:r w:rsidRPr="004A5B17">
        <w:rPr>
          <w:rFonts w:ascii="Times New Roman" w:eastAsia="Times New Roman" w:hAnsi="Times New Roman" w:cs="Times New Roman"/>
          <w:sz w:val="24"/>
          <w:szCs w:val="24"/>
          <w:lang w:val="en-GB" w:eastAsia="hu-HU"/>
        </w:rPr>
        <w:lastRenderedPageBreak/>
        <w:t>of administrative police personnel. From the answers given to the question, it can be concluded that escorts are generally carried out by the law enforcement department, which is its task.</w:t>
      </w:r>
    </w:p>
    <w:p w14:paraId="2AE429DF" w14:textId="79BA21A9" w:rsidR="004A5B17" w:rsidRPr="004A5B17" w:rsidRDefault="004A5B17" w:rsidP="004A5B17">
      <w:pPr>
        <w:spacing w:after="0" w:line="240" w:lineRule="auto"/>
        <w:ind w:firstLine="709"/>
        <w:jc w:val="both"/>
        <w:rPr>
          <w:rFonts w:ascii="Times New Roman" w:eastAsia="Times New Roman" w:hAnsi="Times New Roman" w:cs="Times New Roman"/>
          <w:sz w:val="24"/>
          <w:szCs w:val="24"/>
          <w:lang w:val="en-GB" w:eastAsia="hu-HU"/>
        </w:rPr>
      </w:pPr>
      <w:r w:rsidRPr="004A5B17">
        <w:rPr>
          <w:rFonts w:ascii="Times New Roman" w:eastAsia="Times New Roman" w:hAnsi="Times New Roman" w:cs="Times New Roman"/>
          <w:sz w:val="24"/>
          <w:szCs w:val="24"/>
          <w:lang w:val="en-GB" w:eastAsia="hu-HU"/>
        </w:rPr>
        <w:t>Nowadays, the police force providing public services is struggling with staffing problems. Therefore, it is sometimes necessary to involve the above two branches of service</w:t>
      </w:r>
      <w:r w:rsidR="0039243D">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in the implementation of escorts.</w:t>
      </w:r>
    </w:p>
    <w:p w14:paraId="0E27171F" w14:textId="450134CA" w:rsidR="004A5B17" w:rsidRPr="004A5B17" w:rsidRDefault="004A5B17" w:rsidP="004A5B17">
      <w:pPr>
        <w:spacing w:after="0" w:line="240" w:lineRule="auto"/>
        <w:ind w:firstLine="709"/>
        <w:jc w:val="both"/>
        <w:rPr>
          <w:rFonts w:ascii="Times New Roman" w:eastAsia="Times New Roman" w:hAnsi="Times New Roman" w:cs="Times New Roman"/>
          <w:sz w:val="24"/>
          <w:szCs w:val="24"/>
          <w:lang w:val="en-GB" w:eastAsia="hu-HU"/>
        </w:rPr>
      </w:pPr>
      <w:r w:rsidRPr="004A5B17">
        <w:rPr>
          <w:rFonts w:ascii="Times New Roman" w:eastAsia="Times New Roman" w:hAnsi="Times New Roman" w:cs="Times New Roman"/>
          <w:sz w:val="24"/>
          <w:szCs w:val="24"/>
          <w:lang w:val="en-GB" w:eastAsia="hu-HU"/>
        </w:rPr>
        <w:t xml:space="preserve">It may result in a significant reduction in transportation tasks if the hearings are carried out using telecommunications equipment. This means that the detained person is not transported from the police department to the courtroom, but is connected to the court hearing process </w:t>
      </w:r>
      <w:r w:rsidR="0039243D">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via a technical device, i.e., their hearing is carried out via a technical device. </w:t>
      </w:r>
      <w:r w:rsidR="0039243D">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Based on the responses to the questionnaire, the courts use the option of “remote hearing” </w:t>
      </w:r>
      <w:r w:rsidR="0039243D">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in almost two-thirds of the cases (61%). In my opinion, the increase in the number of hearings held using telecommunications equipment would reduce the time spent on escorting, thereby reducing the cost of the procedure. It would increase the presence of the police force in public areas. 69% of the respondents to the questionnaire assessed the use of the system as positive</w:t>
      </w:r>
      <w:r>
        <w:rPr>
          <w:rFonts w:ascii="Times New Roman" w:eastAsia="Times New Roman" w:hAnsi="Times New Roman" w:cs="Times New Roman"/>
          <w:sz w:val="24"/>
          <w:szCs w:val="24"/>
          <w:lang w:val="en-GB" w:eastAsia="hu-HU"/>
        </w:rPr>
        <w:t>.</w:t>
      </w:r>
    </w:p>
    <w:p w14:paraId="34F23B9C" w14:textId="428D41E6" w:rsidR="007624B8" w:rsidRPr="005D7141" w:rsidRDefault="008249B1" w:rsidP="00F014D4">
      <w:pPr>
        <w:pStyle w:val="Odsekzoznamu"/>
        <w:keepNext/>
        <w:numPr>
          <w:ilvl w:val="1"/>
          <w:numId w:val="10"/>
        </w:numPr>
        <w:spacing w:before="100" w:beforeAutospacing="1" w:after="100" w:afterAutospacing="1" w:line="240" w:lineRule="auto"/>
        <w:ind w:left="426" w:right="-1"/>
        <w:rPr>
          <w:rFonts w:ascii="Times New Roman" w:eastAsia="Calibri" w:hAnsi="Times New Roman" w:cs="Times New Roman"/>
          <w:b/>
          <w:sz w:val="24"/>
        </w:rPr>
      </w:pPr>
      <w:r w:rsidRPr="008249B1">
        <w:rPr>
          <w:rFonts w:ascii="Times New Roman" w:eastAsia="Calibri" w:hAnsi="Times New Roman" w:cs="Times New Roman"/>
          <w:b/>
          <w:sz w:val="24"/>
          <w:lang w:val="en-GB"/>
        </w:rPr>
        <w:t xml:space="preserve">Time patterns of </w:t>
      </w:r>
      <w:r w:rsidR="00E21BF2" w:rsidRPr="008249B1">
        <w:rPr>
          <w:rFonts w:ascii="Times New Roman" w:eastAsia="Calibri" w:hAnsi="Times New Roman" w:cs="Times New Roman"/>
          <w:b/>
          <w:sz w:val="24"/>
          <w:lang w:val="en-GB"/>
        </w:rPr>
        <w:t>detention</w:t>
      </w:r>
      <w:r w:rsidRPr="008249B1">
        <w:rPr>
          <w:rFonts w:ascii="Times New Roman" w:eastAsia="Calibri" w:hAnsi="Times New Roman" w:cs="Times New Roman"/>
          <w:b/>
          <w:sz w:val="24"/>
          <w:lang w:val="en-GB"/>
        </w:rPr>
        <w:t>s</w:t>
      </w:r>
    </w:p>
    <w:p w14:paraId="4F1D5930" w14:textId="192C0AE1" w:rsidR="004A5B17" w:rsidRPr="004A5B17" w:rsidRDefault="004A5B17" w:rsidP="004A5B17">
      <w:pPr>
        <w:spacing w:after="0" w:line="240" w:lineRule="auto"/>
        <w:ind w:firstLine="709"/>
        <w:jc w:val="both"/>
        <w:rPr>
          <w:rFonts w:ascii="Times New Roman" w:eastAsia="Times New Roman" w:hAnsi="Times New Roman" w:cs="Times New Roman"/>
          <w:sz w:val="24"/>
          <w:szCs w:val="24"/>
          <w:lang w:val="en-GB" w:eastAsia="hu-HU"/>
        </w:rPr>
      </w:pPr>
      <w:r w:rsidRPr="004A5B17">
        <w:rPr>
          <w:rFonts w:ascii="Times New Roman" w:eastAsia="Times New Roman" w:hAnsi="Times New Roman" w:cs="Times New Roman"/>
          <w:sz w:val="24"/>
          <w:szCs w:val="24"/>
          <w:lang w:val="en-GB" w:eastAsia="hu-HU"/>
        </w:rPr>
        <w:t xml:space="preserve">I assume that the number of detentions for misdemeanours is not evenly distributed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in terms of days and times of day. Based on the figures received, it can be clearly established that in the first half of the week, on Mondays, Tuesdays, and Wednesdays, the chance that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the perpetrators will be detained for misdemeanours is close to 90%, while on Thursdays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it is 44.7%, and on Fridays it is only 13.2%. The main reason for this phenomenon is that courts do not hear misdemeanour cases at weekends. The duration of detention is seventy-two hours, so the police are more careful when implementing detention.</w:t>
      </w:r>
    </w:p>
    <w:p w14:paraId="580A595A" w14:textId="7ADEECC8" w:rsidR="008249B1" w:rsidRPr="004A5B17" w:rsidRDefault="004A5B17" w:rsidP="004A5B17">
      <w:pPr>
        <w:spacing w:after="0" w:line="240" w:lineRule="auto"/>
        <w:ind w:firstLine="709"/>
        <w:jc w:val="both"/>
        <w:rPr>
          <w:rFonts w:ascii="Times New Roman" w:hAnsi="Times New Roman" w:cs="Times New Roman"/>
          <w:sz w:val="24"/>
          <w:szCs w:val="24"/>
          <w:lang w:val="en-GB"/>
        </w:rPr>
      </w:pPr>
      <w:r w:rsidRPr="004A5B17">
        <w:rPr>
          <w:rFonts w:ascii="Times New Roman" w:eastAsia="Times New Roman" w:hAnsi="Times New Roman" w:cs="Times New Roman"/>
          <w:sz w:val="24"/>
          <w:szCs w:val="24"/>
          <w:lang w:val="en-GB" w:eastAsia="hu-HU"/>
        </w:rPr>
        <w:t>It can be clearly established that special events do not increase the number of detentions either, presumably because, in the case of event security requiring a large police presence,</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it is not possible to allow part of the personnel to “drop out” due to the size of the personnel required to carry out the detention. Furthermore, it can be stated that no police actions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are organised to implement the detention of misdemeanours. It is another matter that during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the road checks carried out within the framework of regularly organised traffic police operations, a significant number of unlicensed drivers are identified and held accountable.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This, presumably, also plays a role in the fact that the number of unlicensed drivers increased by 58% in 2024 compared to the data for 2023.</w:t>
      </w:r>
      <w:r>
        <w:rPr>
          <w:rFonts w:ascii="Times New Roman" w:eastAsia="Times New Roman" w:hAnsi="Times New Roman" w:cs="Times New Roman"/>
          <w:sz w:val="24"/>
          <w:szCs w:val="24"/>
          <w:lang w:val="en-GB" w:eastAsia="hu-HU"/>
        </w:rPr>
        <w:t xml:space="preserve"> </w:t>
      </w:r>
    </w:p>
    <w:p w14:paraId="7D6BFF74" w14:textId="6BAE3716" w:rsidR="00A028F4" w:rsidRPr="00ED3D6A" w:rsidRDefault="00ED3D6A" w:rsidP="00C10109">
      <w:pPr>
        <w:pStyle w:val="Odsekzoznamu"/>
        <w:numPr>
          <w:ilvl w:val="1"/>
          <w:numId w:val="10"/>
        </w:numPr>
        <w:spacing w:before="100" w:beforeAutospacing="1" w:after="100" w:afterAutospacing="1" w:line="240" w:lineRule="auto"/>
        <w:ind w:left="426" w:right="-1"/>
        <w:rPr>
          <w:rFonts w:ascii="Times New Roman" w:eastAsia="Calibri" w:hAnsi="Times New Roman" w:cs="Times New Roman"/>
          <w:b/>
          <w:sz w:val="24"/>
          <w:lang w:val="en-GB"/>
        </w:rPr>
      </w:pPr>
      <w:r w:rsidRPr="00ED3D6A">
        <w:rPr>
          <w:rFonts w:ascii="Times New Roman" w:eastAsia="Calibri" w:hAnsi="Times New Roman" w:cs="Times New Roman"/>
          <w:b/>
          <w:sz w:val="24"/>
          <w:lang w:val="en-GB"/>
        </w:rPr>
        <w:t>Factors influencing the ordering of detention for misdemeanours</w:t>
      </w:r>
    </w:p>
    <w:p w14:paraId="2317DE5F" w14:textId="639E3FF6" w:rsidR="004A5B17" w:rsidRPr="004A5B17" w:rsidRDefault="004A5B17" w:rsidP="004A5B17">
      <w:pPr>
        <w:spacing w:after="0" w:line="240" w:lineRule="auto"/>
        <w:ind w:firstLine="709"/>
        <w:jc w:val="both"/>
        <w:rPr>
          <w:rFonts w:ascii="Times New Roman" w:eastAsia="Times New Roman" w:hAnsi="Times New Roman" w:cs="Times New Roman"/>
          <w:sz w:val="24"/>
          <w:szCs w:val="24"/>
          <w:lang w:val="en-GB" w:eastAsia="hu-HU"/>
        </w:rPr>
      </w:pPr>
      <w:r w:rsidRPr="004A5B17">
        <w:rPr>
          <w:rFonts w:ascii="Times New Roman" w:eastAsia="Times New Roman" w:hAnsi="Times New Roman" w:cs="Times New Roman"/>
          <w:sz w:val="24"/>
          <w:szCs w:val="24"/>
          <w:lang w:val="en-GB" w:eastAsia="hu-HU"/>
        </w:rPr>
        <w:t xml:space="preserve">Based on continuous contact with the bodies implementing detentions, interviews conducted before the compilation of the questionnaire, and my personal professional experience, I collected the most common reasons that influence the number of detentions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for misdemeanours. I applied a seven-point scale to the named reasons, on which a value of one indicated the absence of the factor, while a value of seven indicated a high degree of influence. Thus, the respondents were able to assess the presence of the given factor and the degree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of its influence in relation to their own place of service.</w:t>
      </w:r>
    </w:p>
    <w:p w14:paraId="6E08E2B2" w14:textId="67C40B4F" w:rsidR="004A5B17" w:rsidRPr="004A5B17" w:rsidRDefault="004A5B17" w:rsidP="004A5B17">
      <w:pPr>
        <w:spacing w:after="0" w:line="240" w:lineRule="auto"/>
        <w:ind w:firstLine="709"/>
        <w:jc w:val="both"/>
        <w:rPr>
          <w:rFonts w:ascii="Times New Roman" w:eastAsia="Times New Roman" w:hAnsi="Times New Roman" w:cs="Times New Roman"/>
          <w:sz w:val="24"/>
          <w:szCs w:val="24"/>
          <w:lang w:val="en-GB" w:eastAsia="hu-HU"/>
        </w:rPr>
      </w:pPr>
      <w:r w:rsidRPr="004A5B17">
        <w:rPr>
          <w:rFonts w:ascii="Times New Roman" w:eastAsia="Times New Roman" w:hAnsi="Times New Roman" w:cs="Times New Roman"/>
          <w:sz w:val="24"/>
          <w:szCs w:val="24"/>
          <w:lang w:val="en-GB" w:eastAsia="hu-HU"/>
        </w:rPr>
        <w:t xml:space="preserve">The respondents gave the influencing factors very similar values. Excluding the large distance of the detention sites and the two extreme values, the impact value of all influencing factors is between 3 and 4.5. Six of the eight remaining factors received medium values.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The difficulty of obtaining evidence (3.00), the amount of forces and means available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for enforcement (3.13), the social perception of the given act (3.22), the number of free places in the police custody suites (3.29), the number of court hearings (3.74), and the subjective factors included in the Act on Infractions (3.75) were ranked between three and four. The </w:t>
      </w:r>
      <w:r w:rsidRPr="004A5B17">
        <w:rPr>
          <w:rFonts w:ascii="Times New Roman" w:eastAsia="Times New Roman" w:hAnsi="Times New Roman" w:cs="Times New Roman"/>
          <w:sz w:val="24"/>
          <w:szCs w:val="24"/>
          <w:lang w:val="en-GB" w:eastAsia="hu-HU"/>
        </w:rPr>
        <w:lastRenderedPageBreak/>
        <w:t xml:space="preserve">second place in the ranking of influencing factors is the prevalence of the violation in a given area (4.06). This circumstance is also often included in court orders and is assessed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as an aggravating circumstance when imposing a sentence. The so-called subjective factors set out in Article 73 Section (1c) of the Act on Infractions came in third place (3.75). I consider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it absolutely positive that in the ranking of factors influencing detention, the second and third places, and not far behind in terms of impact, the social perception of the act in sixth place,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are not technical obstacles, but professional, legal, and political factors. Unfortunately,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even though the police is a highly hierarchical organisation that operates in a command and control system and provides quite a narrow space for expressing individual opinions, in the first place, towering high, with a value of 4.5, there is a factor that should not have a place in the detention decision-making mechanism. Statistical pressure and supervisory expectations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can undermine legal certainty and hinder the enforcement of the principles of necessity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and proportionality.</w:t>
      </w:r>
    </w:p>
    <w:p w14:paraId="3333F5D5" w14:textId="3A6BB6EE" w:rsidR="00A028F4" w:rsidRPr="00CC7778" w:rsidRDefault="005D6ECE" w:rsidP="00F014D4">
      <w:pPr>
        <w:pStyle w:val="Odsekzoznamu"/>
        <w:keepNext/>
        <w:numPr>
          <w:ilvl w:val="1"/>
          <w:numId w:val="10"/>
        </w:numPr>
        <w:spacing w:before="100" w:beforeAutospacing="1" w:after="100" w:afterAutospacing="1" w:line="240" w:lineRule="auto"/>
        <w:ind w:left="426" w:right="-1"/>
        <w:rPr>
          <w:rFonts w:ascii="Times New Roman" w:eastAsia="Calibri" w:hAnsi="Times New Roman" w:cs="Times New Roman"/>
          <w:b/>
          <w:sz w:val="24"/>
          <w:lang w:val="en-GB"/>
        </w:rPr>
      </w:pPr>
      <w:r w:rsidRPr="00CC7778">
        <w:rPr>
          <w:rFonts w:ascii="Times New Roman" w:eastAsia="Calibri" w:hAnsi="Times New Roman" w:cs="Times New Roman"/>
          <w:b/>
          <w:sz w:val="24"/>
          <w:lang w:val="en-GB"/>
        </w:rPr>
        <w:t xml:space="preserve">Enforcement of the principle of </w:t>
      </w:r>
      <w:r w:rsidR="00E21BF2" w:rsidRPr="00CC7778">
        <w:rPr>
          <w:rFonts w:ascii="Times New Roman" w:eastAsia="Calibri" w:hAnsi="Times New Roman" w:cs="Times New Roman"/>
          <w:b/>
          <w:sz w:val="24"/>
          <w:lang w:val="en-GB"/>
        </w:rPr>
        <w:t>necessity and proportionality</w:t>
      </w:r>
      <w:r w:rsidRPr="00CC7778">
        <w:rPr>
          <w:rFonts w:ascii="Times New Roman" w:eastAsia="Calibri" w:hAnsi="Times New Roman" w:cs="Times New Roman"/>
          <w:b/>
          <w:sz w:val="24"/>
          <w:lang w:val="en-GB"/>
        </w:rPr>
        <w:t xml:space="preserve"> during</w:t>
      </w:r>
      <w:r w:rsidR="00566919" w:rsidRPr="00CC7778">
        <w:rPr>
          <w:rFonts w:ascii="Times New Roman" w:eastAsia="Calibri" w:hAnsi="Times New Roman" w:cs="Times New Roman"/>
          <w:b/>
          <w:sz w:val="24"/>
          <w:lang w:val="en-GB"/>
        </w:rPr>
        <w:t xml:space="preserve"> </w:t>
      </w:r>
      <w:r w:rsidR="00E21BF2" w:rsidRPr="00CC7778">
        <w:rPr>
          <w:rFonts w:ascii="Times New Roman" w:eastAsia="Calibri" w:hAnsi="Times New Roman" w:cs="Times New Roman"/>
          <w:b/>
          <w:sz w:val="24"/>
          <w:lang w:val="en-GB"/>
        </w:rPr>
        <w:t>detention</w:t>
      </w:r>
    </w:p>
    <w:p w14:paraId="20F3C912" w14:textId="735A117A" w:rsidR="004A5B17" w:rsidRPr="004A5B17" w:rsidRDefault="004A5B17" w:rsidP="004A5B17">
      <w:pPr>
        <w:spacing w:after="0" w:line="240" w:lineRule="auto"/>
        <w:ind w:firstLine="709"/>
        <w:jc w:val="both"/>
        <w:rPr>
          <w:rFonts w:ascii="Times New Roman" w:eastAsia="Times New Roman" w:hAnsi="Times New Roman" w:cs="Times New Roman"/>
          <w:sz w:val="24"/>
          <w:szCs w:val="24"/>
          <w:lang w:val="en-GB" w:eastAsia="hu-HU"/>
        </w:rPr>
      </w:pPr>
      <w:r w:rsidRPr="004A5B17">
        <w:rPr>
          <w:rFonts w:ascii="Times New Roman" w:eastAsia="Times New Roman" w:hAnsi="Times New Roman" w:cs="Times New Roman"/>
          <w:sz w:val="24"/>
          <w:szCs w:val="24"/>
          <w:lang w:val="en-GB" w:eastAsia="hu-HU"/>
        </w:rPr>
        <w:t xml:space="preserve">Article 73 Section (1) of the Act on Infractions sets out the objective conditions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for detention for a misdemeanour, while Section (1c) sets out the subjective conditions.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I examined the existence of the subjective conditions with questions from a separate group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of questions in the questionnaire.</w:t>
      </w:r>
    </w:p>
    <w:p w14:paraId="43758697" w14:textId="7DAD5C75" w:rsidR="004A5B17" w:rsidRPr="004A5B17" w:rsidRDefault="004A5B17" w:rsidP="004A5B17">
      <w:pPr>
        <w:spacing w:after="0" w:line="240" w:lineRule="auto"/>
        <w:ind w:firstLine="709"/>
        <w:jc w:val="both"/>
        <w:rPr>
          <w:rFonts w:ascii="Times New Roman" w:eastAsia="Times New Roman" w:hAnsi="Times New Roman" w:cs="Times New Roman"/>
          <w:sz w:val="24"/>
          <w:szCs w:val="24"/>
          <w:lang w:val="en-GB" w:eastAsia="hu-HU"/>
        </w:rPr>
      </w:pPr>
      <w:r w:rsidRPr="004A5B17">
        <w:rPr>
          <w:rFonts w:ascii="Times New Roman" w:eastAsia="Times New Roman" w:hAnsi="Times New Roman" w:cs="Times New Roman"/>
          <w:sz w:val="24"/>
          <w:szCs w:val="24"/>
          <w:lang w:val="en-GB" w:eastAsia="hu-HU"/>
        </w:rPr>
        <w:t xml:space="preserve">One question in the questionnaire specifically asked whether, according to the practice of the respondent’s place of duty, detention for the person subject to the measure is necessary if they are a repeat offender. According to the Act on Infractions, if the conditions for detention are met, the body ordering the detention also takes into account data on the person subject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to the proceedings being held liable within the two years preceding the date of the misdemeanour. There is therefore no imperative rule that only repeat offenders can be detained. Still, in addition to considering the objective gravity of the committed act and the personal circumstances, the Act on Infractions specifically highlights the necessity to check the criminal records. And, taking into account the principles of sentencing, it seems clear that if the person arrested does not have a previous criminal record, then it is not necessarily imperative to restrict their personal freedom. It is advisable to investigate the violation without detention,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in a preparatory procedure. Despite this, 81% of the respondents stated that, according to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the practice established at their place of duty, it is not necessary for the expedited procedure for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the person arrested to have a previous criminal record. 19% of the respondents answered that, according to the practice established at the police department, detention happens if the person subject to the proceedings is a repeat offender.</w:t>
      </w:r>
    </w:p>
    <w:p w14:paraId="03EC51C2" w14:textId="77777777" w:rsidR="004A5B17" w:rsidRPr="004A5B17" w:rsidRDefault="004A5B17" w:rsidP="004A5B17">
      <w:pPr>
        <w:spacing w:after="0"/>
        <w:ind w:firstLine="709"/>
        <w:jc w:val="both"/>
        <w:rPr>
          <w:rFonts w:ascii="Times New Roman" w:eastAsia="Times New Roman" w:hAnsi="Times New Roman" w:cs="Times New Roman"/>
          <w:sz w:val="24"/>
          <w:szCs w:val="24"/>
          <w:lang w:val="en-GB" w:eastAsia="hu-HU"/>
        </w:rPr>
      </w:pPr>
      <w:r w:rsidRPr="004A5B17">
        <w:rPr>
          <w:rFonts w:ascii="Times New Roman" w:eastAsia="Times New Roman" w:hAnsi="Times New Roman" w:cs="Times New Roman"/>
          <w:sz w:val="24"/>
          <w:szCs w:val="24"/>
          <w:lang w:val="en-GB" w:eastAsia="hu-HU"/>
        </w:rPr>
        <w:t>With the following question, I examined to what extent the value of the offence is taken into account when detaining a person caught committing a petty offence against property. Property offences are among the most common offences that serve as the basis for detention. According to BSR statistics</w:t>
      </w:r>
      <w:r w:rsidR="002419DB" w:rsidRPr="00583592">
        <w:rPr>
          <w:rStyle w:val="Odkaznapoznmkupodiarou"/>
          <w:sz w:val="24"/>
          <w:lang w:val="en-GB"/>
        </w:rPr>
        <w:footnoteReference w:id="11"/>
      </w:r>
      <w:r w:rsidR="00CC7778" w:rsidRPr="00583592">
        <w:rPr>
          <w:rFonts w:cs="Times New Roman"/>
          <w:sz w:val="24"/>
          <w:szCs w:val="24"/>
          <w:lang w:val="en-GB"/>
        </w:rPr>
        <w:t>,</w:t>
      </w:r>
      <w:r w:rsidR="00C24EC7" w:rsidRPr="00583592">
        <w:rPr>
          <w:sz w:val="24"/>
          <w:lang w:val="en-GB"/>
        </w:rPr>
        <w:t xml:space="preserve"> </w:t>
      </w:r>
      <w:r w:rsidRPr="004A5B17">
        <w:rPr>
          <w:rFonts w:ascii="Times New Roman" w:eastAsia="Times New Roman" w:hAnsi="Times New Roman" w:cs="Times New Roman"/>
          <w:sz w:val="24"/>
          <w:szCs w:val="24"/>
          <w:lang w:val="en-GB" w:eastAsia="hu-HU"/>
        </w:rPr>
        <w:t>these misdemeanours accounted for 56.4% of all violations punishable by imprisonment in 2024</w:t>
      </w:r>
      <w:r w:rsidR="00C24EC7" w:rsidRPr="004A5B17">
        <w:rPr>
          <w:rFonts w:ascii="Times New Roman" w:eastAsia="Times New Roman" w:hAnsi="Times New Roman" w:cs="Times New Roman"/>
          <w:sz w:val="24"/>
          <w:szCs w:val="24"/>
          <w:lang w:val="en-GB" w:eastAsia="hu-HU"/>
        </w:rPr>
        <w:t>.</w:t>
      </w:r>
      <w:r w:rsidR="00C24EC7" w:rsidRPr="00583592">
        <w:rPr>
          <w:rStyle w:val="Odkaznapoznmkupodiarou"/>
          <w:sz w:val="24"/>
          <w:lang w:val="en-GB"/>
        </w:rPr>
        <w:footnoteReference w:id="12"/>
      </w:r>
      <w:r w:rsidR="00C24EC7" w:rsidRPr="00583592">
        <w:rPr>
          <w:sz w:val="24"/>
          <w:lang w:val="en-GB"/>
        </w:rPr>
        <w:t xml:space="preserve"> </w:t>
      </w:r>
      <w:r w:rsidRPr="004A5B17">
        <w:rPr>
          <w:rFonts w:ascii="Times New Roman" w:eastAsia="Times New Roman" w:hAnsi="Times New Roman" w:cs="Times New Roman"/>
          <w:sz w:val="24"/>
          <w:szCs w:val="24"/>
          <w:lang w:val="en-GB" w:eastAsia="hu-HU"/>
        </w:rPr>
        <w:t xml:space="preserve">In misdemeanour law, the value of the offence is almost exclusively relevant to property offences. The value of the offence is a well-defined, objective factor. In the case of a misdemeanour, the value of the offence, the damage, or the financial loss </w:t>
      </w:r>
      <w:r w:rsidRPr="004A5B17">
        <w:rPr>
          <w:rFonts w:ascii="Times New Roman" w:eastAsia="Times New Roman" w:hAnsi="Times New Roman" w:cs="Times New Roman"/>
          <w:sz w:val="24"/>
          <w:szCs w:val="24"/>
          <w:lang w:val="en-GB" w:eastAsia="hu-HU"/>
        </w:rPr>
        <w:lastRenderedPageBreak/>
        <w:t>varies over a very wide range. In terms of the type of procedure and the severity of the penalty, it is not indifferent whether we are talking about five hundred or fifty thousand forints.</w:t>
      </w:r>
    </w:p>
    <w:p w14:paraId="76F989C6" w14:textId="00DF0322" w:rsidR="004A5B17" w:rsidRPr="004A5B17" w:rsidRDefault="004A5B17" w:rsidP="004A5B17">
      <w:pPr>
        <w:spacing w:after="0"/>
        <w:ind w:firstLine="709"/>
        <w:jc w:val="both"/>
        <w:rPr>
          <w:rFonts w:ascii="Times New Roman" w:eastAsia="Times New Roman" w:hAnsi="Times New Roman" w:cs="Times New Roman"/>
          <w:sz w:val="24"/>
          <w:szCs w:val="24"/>
          <w:lang w:val="en-GB" w:eastAsia="hu-HU"/>
        </w:rPr>
      </w:pPr>
      <w:r w:rsidRPr="004A5B17">
        <w:rPr>
          <w:rFonts w:ascii="Times New Roman" w:eastAsia="Times New Roman" w:hAnsi="Times New Roman" w:cs="Times New Roman"/>
          <w:sz w:val="24"/>
          <w:szCs w:val="24"/>
          <w:lang w:val="en-GB" w:eastAsia="hu-HU"/>
        </w:rPr>
        <w:t xml:space="preserve">Misdemeanour law applies the sentencing principles of criminal law. The punishment is proportionate; its level must be determined in such a way that it is adjusted to the gravity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of the violation</w:t>
      </w:r>
      <w:r w:rsidR="00172F0C" w:rsidRPr="004A5B17">
        <w:rPr>
          <w:rFonts w:ascii="Times New Roman" w:eastAsia="Times New Roman" w:hAnsi="Times New Roman" w:cs="Times New Roman"/>
          <w:sz w:val="24"/>
          <w:szCs w:val="24"/>
          <w:lang w:val="en-GB" w:eastAsia="hu-HU"/>
        </w:rPr>
        <w:t>.</w:t>
      </w:r>
      <w:r w:rsidR="00C24EC7" w:rsidRPr="00F87EB6">
        <w:rPr>
          <w:rStyle w:val="Odkaznapoznmkupodiarou"/>
          <w:sz w:val="24"/>
          <w:lang w:val="en-GB"/>
        </w:rPr>
        <w:footnoteReference w:id="13"/>
      </w:r>
      <w:r w:rsidR="00C24EC7" w:rsidRPr="00F87EB6">
        <w:rPr>
          <w:sz w:val="24"/>
          <w:lang w:val="en-GB"/>
        </w:rPr>
        <w:t xml:space="preserve"> </w:t>
      </w:r>
      <w:r w:rsidRPr="004A5B17">
        <w:rPr>
          <w:rFonts w:ascii="Times New Roman" w:eastAsia="Times New Roman" w:hAnsi="Times New Roman" w:cs="Times New Roman"/>
          <w:sz w:val="24"/>
          <w:szCs w:val="24"/>
          <w:lang w:val="en-GB" w:eastAsia="hu-HU"/>
        </w:rPr>
        <w:t xml:space="preserve">The subjective factors of detention include the objective gravity of the act, which can be measured mainly through the magnitude of the offence. A low value requires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a milder judgement, while a value close to the upper limit deserves a more severe sanction.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It is therefore justified to apply the restriction of personal freedom or the appearance before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the court in the case of a higher offence, while in the case of a lesser offence, provided that other circumstances do not justify detention, the preparatory procedure. </w:t>
      </w:r>
    </w:p>
    <w:p w14:paraId="5E277613" w14:textId="4576FD44" w:rsidR="004A5B17" w:rsidRPr="004A5B17" w:rsidRDefault="004A5B17" w:rsidP="004A5B17">
      <w:pPr>
        <w:spacing w:after="0"/>
        <w:ind w:firstLine="709"/>
        <w:jc w:val="both"/>
        <w:rPr>
          <w:rFonts w:ascii="Times New Roman" w:eastAsia="Times New Roman" w:hAnsi="Times New Roman" w:cs="Times New Roman"/>
          <w:sz w:val="24"/>
          <w:szCs w:val="24"/>
          <w:lang w:val="en-GB" w:eastAsia="hu-HU"/>
        </w:rPr>
      </w:pPr>
      <w:r w:rsidRPr="004A5B17">
        <w:rPr>
          <w:rFonts w:ascii="Times New Roman" w:eastAsia="Times New Roman" w:hAnsi="Times New Roman" w:cs="Times New Roman"/>
          <w:sz w:val="24"/>
          <w:szCs w:val="24"/>
          <w:lang w:val="en-GB" w:eastAsia="hu-HU"/>
        </w:rPr>
        <w:t xml:space="preserve">Although to varying degrees, 65.7% of those who completed the questionnaire stated that the value of the offence is not important in the procedures they conduct. If we add to this those who hold a neutral position, which is the language of the scales, then 20.2%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of the respondents remain who attribute importance to the value of the offence in the decision made on the issue of detention for a misdemeanour. This is only every fifth procedure!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Among the subjective circumstances, the value of the offence, which also determines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the material weight of the act, is therefore not assessed with due weight during police detention for a misdemeanour. Unfortunately, two-thirds of the respondents (66.7%) have already carried out detention in cases where the value of the offence was a few hundred forints.</w:t>
      </w:r>
    </w:p>
    <w:p w14:paraId="58ACE3D9" w14:textId="25816AF7" w:rsidR="004A5B17" w:rsidRDefault="004A5B17" w:rsidP="004A5B17">
      <w:pPr>
        <w:spacing w:after="0"/>
        <w:ind w:firstLine="709"/>
        <w:jc w:val="both"/>
        <w:rPr>
          <w:rFonts w:ascii="Times New Roman" w:eastAsia="Times New Roman" w:hAnsi="Times New Roman" w:cs="Times New Roman"/>
          <w:sz w:val="24"/>
          <w:szCs w:val="24"/>
          <w:lang w:val="en-GB" w:eastAsia="hu-HU"/>
        </w:rPr>
      </w:pPr>
      <w:r w:rsidRPr="004A5B17">
        <w:rPr>
          <w:rFonts w:ascii="Times New Roman" w:eastAsia="Times New Roman" w:hAnsi="Times New Roman" w:cs="Times New Roman"/>
          <w:sz w:val="24"/>
          <w:szCs w:val="24"/>
          <w:lang w:val="en-GB" w:eastAsia="hu-HU"/>
        </w:rPr>
        <w:t xml:space="preserve">The issue of necessity and proportionality is also included in the decisions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 xml:space="preserve">of the Constitutional Court and the Curia regarding detention for misdemeanours. Mainly,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the Curia hears personality law lawsuits, and constitutional complaints filed in cases of violation of the right to personal liberty and the right to a fair trial</w:t>
      </w:r>
      <w:r w:rsidRPr="000D426D">
        <w:rPr>
          <w:lang w:val="en-GB"/>
        </w:rPr>
        <w:t xml:space="preserve"> </w:t>
      </w:r>
      <w:r w:rsidR="00F01DA8" w:rsidRPr="00A92BFE">
        <w:rPr>
          <w:rStyle w:val="Odkaznapoznmkupodiarou"/>
          <w:sz w:val="24"/>
          <w:szCs w:val="24"/>
          <w:lang w:val="en-GB"/>
        </w:rPr>
        <w:footnoteReference w:id="14"/>
      </w:r>
      <w:r w:rsidR="00F01DA8" w:rsidRPr="00A92BFE">
        <w:rPr>
          <w:sz w:val="24"/>
          <w:szCs w:val="24"/>
          <w:lang w:val="en-GB"/>
        </w:rPr>
        <w:t xml:space="preserve"> </w:t>
      </w:r>
      <w:r w:rsidRPr="004A5B17">
        <w:rPr>
          <w:rFonts w:ascii="Times New Roman" w:eastAsia="Times New Roman" w:hAnsi="Times New Roman" w:cs="Times New Roman"/>
          <w:sz w:val="24"/>
          <w:szCs w:val="24"/>
          <w:lang w:val="en-GB" w:eastAsia="hu-HU"/>
        </w:rPr>
        <w:t>by the Constitutional Court, provide important knowledge in assessing the issue of necessity and proportionality during specific detention. In this regard, the Hungarian and Slovak regulations show significant similarities</w:t>
      </w:r>
      <w:r w:rsidR="00BA554E" w:rsidRPr="00A92BFE">
        <w:rPr>
          <w:sz w:val="24"/>
          <w:szCs w:val="24"/>
          <w:lang w:val="en-GB"/>
        </w:rPr>
        <w:t>.</w:t>
      </w:r>
      <w:r w:rsidR="00411D9C" w:rsidRPr="00A92BFE">
        <w:rPr>
          <w:rStyle w:val="Odkaznapoznmkupodiarou"/>
          <w:sz w:val="24"/>
          <w:szCs w:val="24"/>
          <w:lang w:val="en-GB"/>
        </w:rPr>
        <w:footnoteReference w:id="15"/>
      </w:r>
      <w:r w:rsidR="00411D9C" w:rsidRPr="00A92BFE">
        <w:rPr>
          <w:sz w:val="24"/>
          <w:szCs w:val="24"/>
          <w:lang w:val="en-GB"/>
        </w:rPr>
        <w:t xml:space="preserve"> </w:t>
      </w:r>
      <w:r w:rsidRPr="004A5B17">
        <w:rPr>
          <w:rFonts w:ascii="Times New Roman" w:eastAsia="Times New Roman" w:hAnsi="Times New Roman" w:cs="Times New Roman"/>
          <w:sz w:val="24"/>
          <w:szCs w:val="24"/>
          <w:lang w:val="en-GB" w:eastAsia="hu-HU"/>
        </w:rPr>
        <w:t xml:space="preserve">In response to the question, 39% of respondents stated that they were familiar with this underlying legal framework, while 61% unfortunately did not know the decisions. I want </w:t>
      </w:r>
      <w:r w:rsidR="008258C9">
        <w:rPr>
          <w:rFonts w:ascii="Times New Roman" w:eastAsia="Times New Roman" w:hAnsi="Times New Roman" w:cs="Times New Roman"/>
          <w:sz w:val="24"/>
          <w:szCs w:val="24"/>
          <w:lang w:val="en-GB" w:eastAsia="hu-HU"/>
        </w:rPr>
        <w:br/>
      </w:r>
      <w:r w:rsidRPr="004A5B17">
        <w:rPr>
          <w:rFonts w:ascii="Times New Roman" w:eastAsia="Times New Roman" w:hAnsi="Times New Roman" w:cs="Times New Roman"/>
          <w:sz w:val="24"/>
          <w:szCs w:val="24"/>
          <w:lang w:val="en-GB" w:eastAsia="hu-HU"/>
        </w:rPr>
        <w:t>to note that professional management provides the staff serving in the law enforcement field and carrying out detention with an abstract of these decisions. Those who stated that they were not familiar with the court decisions do participate in detentions. Still, only in an auxiliary capacity (for example, working in a criminal field on standby duty), and this is not their main area of ​​expertise.</w:t>
      </w:r>
    </w:p>
    <w:p w14:paraId="19DDFD75" w14:textId="42BD189E" w:rsidR="004A5B17" w:rsidRDefault="004A5B17" w:rsidP="004A5B17">
      <w:pPr>
        <w:ind w:firstLine="709"/>
        <w:jc w:val="both"/>
        <w:rPr>
          <w:rFonts w:ascii="Times New Roman" w:eastAsia="Times New Roman" w:hAnsi="Times New Roman" w:cs="Times New Roman"/>
          <w:sz w:val="24"/>
          <w:szCs w:val="24"/>
          <w:lang w:val="en-GB" w:eastAsia="hu-HU"/>
        </w:rPr>
      </w:pPr>
    </w:p>
    <w:p w14:paraId="6B664BF9" w14:textId="405F67D5" w:rsidR="004A5B17" w:rsidRPr="009D4EDB" w:rsidRDefault="004A5B17" w:rsidP="009D4EDB">
      <w:pPr>
        <w:pStyle w:val="Odsekzoznamu"/>
        <w:keepNext/>
        <w:numPr>
          <w:ilvl w:val="1"/>
          <w:numId w:val="10"/>
        </w:numPr>
        <w:spacing w:before="100" w:beforeAutospacing="1" w:after="100" w:afterAutospacing="1" w:line="240" w:lineRule="auto"/>
        <w:ind w:left="426" w:right="-1"/>
        <w:rPr>
          <w:rFonts w:ascii="Times New Roman" w:eastAsia="Times New Roman" w:hAnsi="Times New Roman" w:cs="Times New Roman"/>
          <w:sz w:val="24"/>
          <w:szCs w:val="24"/>
          <w:lang w:val="en-GB" w:eastAsia="hu-HU"/>
        </w:rPr>
      </w:pPr>
      <w:r w:rsidRPr="009D4EDB">
        <w:rPr>
          <w:rFonts w:ascii="Times New Roman" w:eastAsia="Calibri" w:hAnsi="Times New Roman" w:cs="Times New Roman"/>
          <w:b/>
          <w:sz w:val="24"/>
          <w:lang w:val="en-GB"/>
        </w:rPr>
        <w:lastRenderedPageBreak/>
        <w:t>E</w:t>
      </w:r>
      <w:r w:rsidR="009D4EDB" w:rsidRPr="009D4EDB">
        <w:rPr>
          <w:rFonts w:ascii="Times New Roman" w:eastAsia="Calibri" w:hAnsi="Times New Roman" w:cs="Times New Roman"/>
          <w:b/>
          <w:sz w:val="24"/>
          <w:lang w:val="en-GB"/>
        </w:rPr>
        <w:t xml:space="preserve">vaulation and recommendations of the personnel  </w:t>
      </w:r>
    </w:p>
    <w:p w14:paraId="66A919BF" w14:textId="70F14F02" w:rsidR="009D4EDB" w:rsidRPr="009D4EDB" w:rsidRDefault="005D7141" w:rsidP="009D4EDB">
      <w:pPr>
        <w:spacing w:after="0" w:line="240" w:lineRule="auto"/>
        <w:ind w:firstLine="709"/>
        <w:jc w:val="both"/>
        <w:rPr>
          <w:rFonts w:ascii="Times New Roman" w:hAnsi="Times New Roman" w:cs="Times New Roman"/>
          <w:sz w:val="24"/>
          <w:szCs w:val="24"/>
          <w:lang w:val="en-GB"/>
        </w:rPr>
      </w:pPr>
      <w:r w:rsidRPr="0049348C">
        <w:rPr>
          <w:rFonts w:ascii="Times New Roman" w:eastAsia="Calibri" w:hAnsi="Times New Roman" w:cs="Times New Roman"/>
          <w:b/>
          <w:sz w:val="24"/>
          <w:lang w:val="en-GB"/>
        </w:rPr>
        <w:t xml:space="preserve"> </w:t>
      </w:r>
      <w:r w:rsidR="009D4EDB" w:rsidRPr="009D4EDB">
        <w:rPr>
          <w:rFonts w:ascii="Times New Roman" w:hAnsi="Times New Roman" w:cs="Times New Roman"/>
          <w:sz w:val="24"/>
          <w:szCs w:val="24"/>
          <w:lang w:val="en-GB"/>
        </w:rPr>
        <w:t xml:space="preserve">The last question in the series was open-ended, and I wanted to learn more about </w:t>
      </w:r>
      <w:r w:rsidR="008258C9">
        <w:rPr>
          <w:rFonts w:ascii="Times New Roman" w:hAnsi="Times New Roman" w:cs="Times New Roman"/>
          <w:sz w:val="24"/>
          <w:szCs w:val="24"/>
          <w:lang w:val="en-GB"/>
        </w:rPr>
        <w:br/>
      </w:r>
      <w:r w:rsidR="009D4EDB" w:rsidRPr="009D4EDB">
        <w:rPr>
          <w:rFonts w:ascii="Times New Roman" w:hAnsi="Times New Roman" w:cs="Times New Roman"/>
          <w:sz w:val="24"/>
          <w:szCs w:val="24"/>
          <w:lang w:val="en-GB"/>
        </w:rPr>
        <w:t>the personal opinions of the personnel completing the questionnaire. Do they see any elements in the misdemeanour detention system that could be improved to make the system more efficient and fair?</w:t>
      </w:r>
    </w:p>
    <w:p w14:paraId="004DA6A8" w14:textId="6205CC96" w:rsidR="009D4EDB" w:rsidRPr="009D4EDB" w:rsidRDefault="009D4EDB" w:rsidP="009D4EDB">
      <w:pPr>
        <w:spacing w:after="0" w:line="240" w:lineRule="auto"/>
        <w:ind w:firstLine="709"/>
        <w:jc w:val="both"/>
        <w:rPr>
          <w:rFonts w:ascii="Times New Roman" w:hAnsi="Times New Roman" w:cs="Times New Roman"/>
          <w:sz w:val="24"/>
          <w:szCs w:val="24"/>
          <w:lang w:val="en-GB"/>
        </w:rPr>
      </w:pPr>
      <w:r w:rsidRPr="009D4EDB">
        <w:rPr>
          <w:rFonts w:ascii="Times New Roman" w:hAnsi="Times New Roman" w:cs="Times New Roman"/>
          <w:sz w:val="24"/>
          <w:szCs w:val="24"/>
          <w:lang w:val="en-GB"/>
        </w:rPr>
        <w:t xml:space="preserve">Three-quarters of those who gave valid answers could see opportunities to improve </w:t>
      </w:r>
      <w:r w:rsidR="008258C9">
        <w:rPr>
          <w:rFonts w:ascii="Times New Roman" w:hAnsi="Times New Roman" w:cs="Times New Roman"/>
          <w:sz w:val="24"/>
          <w:szCs w:val="24"/>
          <w:lang w:val="en-GB"/>
        </w:rPr>
        <w:br/>
      </w:r>
      <w:r w:rsidRPr="009D4EDB">
        <w:rPr>
          <w:rFonts w:ascii="Times New Roman" w:hAnsi="Times New Roman" w:cs="Times New Roman"/>
          <w:sz w:val="24"/>
          <w:szCs w:val="24"/>
          <w:lang w:val="en-GB"/>
        </w:rPr>
        <w:t>the system, while almost a quarter of them could not. Half of the respondents expressed specific opinions regarding the possibilities for improvement. I have classified these opinions into four groups. Most of those who answered the question (18.4%) would amend the legal regulations. They would clarify the subjective conditions, attach a value limit to the order of detention, facilitate the verification of health data, enable the confiscation of the vehicle used for the crime, simplify documentation, make it mandatory to detain repeat offenders, etc.</w:t>
      </w:r>
    </w:p>
    <w:p w14:paraId="3DFF2E95" w14:textId="650A1C94" w:rsidR="009D4EDB" w:rsidRPr="009D4EDB" w:rsidRDefault="002E481A" w:rsidP="009D4EDB">
      <w:pPr>
        <w:spacing w:after="0" w:line="240" w:lineRule="auto"/>
        <w:ind w:firstLine="709"/>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Specifically, </w:t>
      </w:r>
      <w:r w:rsidR="009D4EDB" w:rsidRPr="009D4EDB">
        <w:rPr>
          <w:rFonts w:ascii="Times New Roman" w:hAnsi="Times New Roman" w:cs="Times New Roman"/>
          <w:sz w:val="24"/>
          <w:szCs w:val="24"/>
          <w:lang w:val="en-GB"/>
        </w:rPr>
        <w:t xml:space="preserve">11.8% of respondents would strengthen judicial sanctions. This is a “sensitive” topic, considering that the police expect stronger sanctions from the court, but this already affects </w:t>
      </w:r>
      <w:r w:rsidR="008258C9">
        <w:rPr>
          <w:rFonts w:ascii="Times New Roman" w:hAnsi="Times New Roman" w:cs="Times New Roman"/>
          <w:sz w:val="24"/>
          <w:szCs w:val="24"/>
          <w:lang w:val="en-GB"/>
        </w:rPr>
        <w:br/>
      </w:r>
      <w:r w:rsidR="009D4EDB" w:rsidRPr="009D4EDB">
        <w:rPr>
          <w:rFonts w:ascii="Times New Roman" w:hAnsi="Times New Roman" w:cs="Times New Roman"/>
          <w:sz w:val="24"/>
          <w:szCs w:val="24"/>
          <w:lang w:val="en-GB"/>
        </w:rPr>
        <w:t xml:space="preserve">the issue of judicial independence. The police also use detention in the case of objectively less serious violations, and the court responds by imposing a prison sentence corresponding to the time spent in detention, which it considers to have been served due to the credit, or by closing the proceedings with a warning. The police say that there is no point in the expedited procedure, because the person subject to the proceedings only receives a warning, and the court says </w:t>
      </w:r>
      <w:r w:rsidR="008258C9">
        <w:rPr>
          <w:rFonts w:ascii="Times New Roman" w:hAnsi="Times New Roman" w:cs="Times New Roman"/>
          <w:sz w:val="24"/>
          <w:szCs w:val="24"/>
          <w:lang w:val="en-GB"/>
        </w:rPr>
        <w:br/>
      </w:r>
      <w:r w:rsidR="009D4EDB" w:rsidRPr="009D4EDB">
        <w:rPr>
          <w:rFonts w:ascii="Times New Roman" w:hAnsi="Times New Roman" w:cs="Times New Roman"/>
          <w:sz w:val="24"/>
          <w:szCs w:val="24"/>
          <w:lang w:val="en-GB"/>
        </w:rPr>
        <w:t>that the time spent in detention is a sufficient sanction for the violation committed. But where is the truth?</w:t>
      </w:r>
    </w:p>
    <w:p w14:paraId="01AAE2C6" w14:textId="7623D014" w:rsidR="009D4EDB" w:rsidRPr="009D4EDB" w:rsidRDefault="009D4EDB" w:rsidP="009D4EDB">
      <w:pPr>
        <w:spacing w:after="0" w:line="240" w:lineRule="auto"/>
        <w:ind w:firstLine="709"/>
        <w:jc w:val="both"/>
        <w:rPr>
          <w:rFonts w:ascii="Times New Roman" w:hAnsi="Times New Roman" w:cs="Times New Roman"/>
          <w:sz w:val="24"/>
          <w:szCs w:val="24"/>
          <w:lang w:val="en-GB"/>
        </w:rPr>
      </w:pPr>
      <w:r w:rsidRPr="009D4EDB">
        <w:rPr>
          <w:rFonts w:ascii="Times New Roman" w:hAnsi="Times New Roman" w:cs="Times New Roman"/>
          <w:sz w:val="24"/>
          <w:szCs w:val="24"/>
          <w:lang w:val="en-GB"/>
        </w:rPr>
        <w:t xml:space="preserve">According to the police, court decisions have no deterrent effect. Driving bans are not applied consistently. Drivers without a license are detained several times in the absence </w:t>
      </w:r>
      <w:r w:rsidR="008258C9">
        <w:rPr>
          <w:rFonts w:ascii="Times New Roman" w:hAnsi="Times New Roman" w:cs="Times New Roman"/>
          <w:sz w:val="24"/>
          <w:szCs w:val="24"/>
          <w:lang w:val="en-GB"/>
        </w:rPr>
        <w:br/>
      </w:r>
      <w:r w:rsidRPr="009D4EDB">
        <w:rPr>
          <w:rFonts w:ascii="Times New Roman" w:hAnsi="Times New Roman" w:cs="Times New Roman"/>
          <w:sz w:val="24"/>
          <w:szCs w:val="24"/>
          <w:lang w:val="en-GB"/>
        </w:rPr>
        <w:t>of a ban. The fine is paid, but the real sanction, the ban, is often not imposed. Several of those who answered the question would introduce a mandatory expedited procedure for repeat offences, and a mandatory ban or confinement as sanctions.</w:t>
      </w:r>
    </w:p>
    <w:p w14:paraId="13CA8339" w14:textId="1E4C20A0" w:rsidR="009D4EDB" w:rsidRPr="009D4EDB" w:rsidRDefault="009D4EDB" w:rsidP="009D4EDB">
      <w:pPr>
        <w:spacing w:after="0" w:line="240" w:lineRule="auto"/>
        <w:ind w:firstLine="709"/>
        <w:jc w:val="both"/>
        <w:rPr>
          <w:rFonts w:ascii="Times New Roman" w:hAnsi="Times New Roman" w:cs="Times New Roman"/>
          <w:sz w:val="24"/>
          <w:szCs w:val="24"/>
          <w:lang w:val="en-GB"/>
        </w:rPr>
      </w:pPr>
      <w:r w:rsidRPr="009D4EDB">
        <w:rPr>
          <w:rFonts w:ascii="Times New Roman" w:hAnsi="Times New Roman" w:cs="Times New Roman"/>
          <w:sz w:val="24"/>
          <w:szCs w:val="24"/>
          <w:lang w:val="en-GB"/>
        </w:rPr>
        <w:t xml:space="preserve">10.5% of those who completed the questionnaire identified the statistical approach prevailing in the police as a harmful factor in ordering detentions. Just as the number </w:t>
      </w:r>
      <w:r w:rsidR="008258C9">
        <w:rPr>
          <w:rFonts w:ascii="Times New Roman" w:hAnsi="Times New Roman" w:cs="Times New Roman"/>
          <w:sz w:val="24"/>
          <w:szCs w:val="24"/>
          <w:lang w:val="en-GB"/>
        </w:rPr>
        <w:br/>
      </w:r>
      <w:r w:rsidRPr="009D4EDB">
        <w:rPr>
          <w:rFonts w:ascii="Times New Roman" w:hAnsi="Times New Roman" w:cs="Times New Roman"/>
          <w:sz w:val="24"/>
          <w:szCs w:val="24"/>
          <w:lang w:val="en-GB"/>
        </w:rPr>
        <w:t>of expedited detentions for minor offences appears as a performance indicator in the organisational goals of the police station and in the performance evaluation of individual persons, the statistical approach overrides the requirement of necessity and proportionality. Interestingly, 62.5% of those who expressed criticism of the statistical approach were senior officers in charge.</w:t>
      </w:r>
    </w:p>
    <w:p w14:paraId="5B18EB83" w14:textId="15B17D8A" w:rsidR="009D4EDB" w:rsidRPr="009D4EDB" w:rsidRDefault="009D4EDB" w:rsidP="009D4EDB">
      <w:pPr>
        <w:spacing w:after="0" w:line="240" w:lineRule="auto"/>
        <w:ind w:firstLine="709"/>
        <w:jc w:val="both"/>
        <w:rPr>
          <w:rFonts w:ascii="Times New Roman" w:hAnsi="Times New Roman" w:cs="Times New Roman"/>
          <w:sz w:val="24"/>
          <w:szCs w:val="24"/>
          <w:lang w:val="en-GB"/>
        </w:rPr>
      </w:pPr>
      <w:r w:rsidRPr="009D4EDB">
        <w:rPr>
          <w:rFonts w:ascii="Times New Roman" w:hAnsi="Times New Roman" w:cs="Times New Roman"/>
          <w:sz w:val="24"/>
          <w:szCs w:val="24"/>
          <w:lang w:val="en-GB"/>
        </w:rPr>
        <w:t xml:space="preserve">9.2% of respondents, mainly lecturers on misdemeanour issues, made comments regarding the insufficient number of court hearings. A suggestion was made to keep the court on duty in misdemeanour cases as well. Still, some went further and directly suggested that, </w:t>
      </w:r>
      <w:r w:rsidR="008258C9">
        <w:rPr>
          <w:rFonts w:ascii="Times New Roman" w:hAnsi="Times New Roman" w:cs="Times New Roman"/>
          <w:sz w:val="24"/>
          <w:szCs w:val="24"/>
          <w:lang w:val="en-GB"/>
        </w:rPr>
        <w:br/>
      </w:r>
      <w:r w:rsidRPr="009D4EDB">
        <w:rPr>
          <w:rFonts w:ascii="Times New Roman" w:hAnsi="Times New Roman" w:cs="Times New Roman"/>
          <w:sz w:val="24"/>
          <w:szCs w:val="24"/>
          <w:lang w:val="en-GB"/>
        </w:rPr>
        <w:t xml:space="preserve">in the event of a person being caught in the act, if the conditions are met, the person subject </w:t>
      </w:r>
      <w:r w:rsidR="008258C9">
        <w:rPr>
          <w:rFonts w:ascii="Times New Roman" w:hAnsi="Times New Roman" w:cs="Times New Roman"/>
          <w:sz w:val="24"/>
          <w:szCs w:val="24"/>
          <w:lang w:val="en-GB"/>
        </w:rPr>
        <w:br/>
      </w:r>
      <w:r w:rsidRPr="009D4EDB">
        <w:rPr>
          <w:rFonts w:ascii="Times New Roman" w:hAnsi="Times New Roman" w:cs="Times New Roman"/>
          <w:sz w:val="24"/>
          <w:szCs w:val="24"/>
          <w:lang w:val="en-GB"/>
        </w:rPr>
        <w:t>to the proceedings could be brought immediately to court, even without detention. A more restrained respondent suggested creating an electronic hearing date booking system.</w:t>
      </w:r>
    </w:p>
    <w:p w14:paraId="15E65CF9" w14:textId="62E0D71B" w:rsidR="00EF467F" w:rsidRDefault="00EF467F" w:rsidP="009D4EDB">
      <w:pPr>
        <w:jc w:val="both"/>
        <w:rPr>
          <w:rFonts w:ascii="Times New Roman" w:eastAsia="Times New Roman" w:hAnsi="Times New Roman" w:cs="Times New Roman"/>
          <w:b/>
          <w:sz w:val="24"/>
          <w:szCs w:val="24"/>
          <w:lang w:eastAsia="hu-HU"/>
        </w:rPr>
      </w:pPr>
    </w:p>
    <w:p w14:paraId="41897913" w14:textId="14870ACE" w:rsidR="00EF467F" w:rsidRPr="00FC00D4" w:rsidRDefault="00DB0244" w:rsidP="005D7141">
      <w:pPr>
        <w:pStyle w:val="Odsekzoznamu"/>
        <w:numPr>
          <w:ilvl w:val="0"/>
          <w:numId w:val="10"/>
        </w:numPr>
        <w:spacing w:after="0" w:line="240" w:lineRule="auto"/>
        <w:ind w:left="426" w:hanging="426"/>
        <w:rPr>
          <w:rFonts w:ascii="Times New Roman" w:eastAsia="Times New Roman" w:hAnsi="Times New Roman" w:cs="Times New Roman"/>
          <w:b/>
          <w:sz w:val="24"/>
          <w:szCs w:val="24"/>
          <w:lang w:val="en-GB" w:eastAsia="hu-HU"/>
        </w:rPr>
      </w:pPr>
      <w:r w:rsidRPr="00FC00D4">
        <w:rPr>
          <w:rFonts w:ascii="Times New Roman" w:eastAsia="Times New Roman" w:hAnsi="Times New Roman" w:cs="Times New Roman"/>
          <w:b/>
          <w:sz w:val="24"/>
          <w:szCs w:val="24"/>
          <w:lang w:val="en-GB" w:eastAsia="hu-HU"/>
        </w:rPr>
        <w:t>Conclusions</w:t>
      </w:r>
    </w:p>
    <w:p w14:paraId="7D146CBD" w14:textId="2C73FFA6" w:rsidR="00664A20" w:rsidRDefault="00664A20" w:rsidP="00664A20">
      <w:pPr>
        <w:pStyle w:val="Odsekzoznamu"/>
        <w:spacing w:after="0" w:line="240" w:lineRule="auto"/>
        <w:rPr>
          <w:rFonts w:ascii="Times New Roman" w:eastAsia="Times New Roman" w:hAnsi="Times New Roman" w:cs="Times New Roman"/>
          <w:b/>
          <w:sz w:val="24"/>
          <w:szCs w:val="24"/>
          <w:lang w:val="en-GB" w:eastAsia="hu-HU"/>
        </w:rPr>
      </w:pPr>
    </w:p>
    <w:p w14:paraId="21BE53E6" w14:textId="58E2ADE2" w:rsidR="00664A20" w:rsidRPr="00FC00D4" w:rsidRDefault="009D4EDB" w:rsidP="00F014D4">
      <w:pPr>
        <w:spacing w:after="0" w:line="240" w:lineRule="auto"/>
        <w:ind w:firstLine="709"/>
        <w:jc w:val="both"/>
        <w:rPr>
          <w:rFonts w:ascii="Times New Roman" w:hAnsi="Times New Roman" w:cs="Times New Roman"/>
          <w:sz w:val="24"/>
          <w:szCs w:val="24"/>
          <w:lang w:val="en-GB"/>
        </w:rPr>
      </w:pPr>
      <w:r w:rsidRPr="009D4EDB">
        <w:rPr>
          <w:rFonts w:ascii="Times New Roman" w:eastAsia="Times New Roman" w:hAnsi="Times New Roman" w:cs="Times New Roman"/>
          <w:sz w:val="24"/>
          <w:szCs w:val="24"/>
          <w:lang w:val="en-GB" w:eastAsia="hu-HU"/>
        </w:rPr>
        <w:t xml:space="preserve">My goal was to conduct empirical, legal-police basic research, the results of which, through the exploration and analysis of problems, could contribute to the development </w:t>
      </w:r>
      <w:r w:rsidR="008258C9">
        <w:rPr>
          <w:rFonts w:ascii="Times New Roman" w:eastAsia="Times New Roman" w:hAnsi="Times New Roman" w:cs="Times New Roman"/>
          <w:sz w:val="24"/>
          <w:szCs w:val="24"/>
          <w:lang w:val="en-GB" w:eastAsia="hu-HU"/>
        </w:rPr>
        <w:br/>
      </w:r>
      <w:r w:rsidRPr="009D4EDB">
        <w:rPr>
          <w:rFonts w:ascii="Times New Roman" w:eastAsia="Times New Roman" w:hAnsi="Times New Roman" w:cs="Times New Roman"/>
          <w:sz w:val="24"/>
          <w:szCs w:val="24"/>
          <w:lang w:val="en-GB" w:eastAsia="hu-HU"/>
        </w:rPr>
        <w:lastRenderedPageBreak/>
        <w:t xml:space="preserve">of the legal institution of misdemeanour detention with scientifically founded conclusions, </w:t>
      </w:r>
      <w:r w:rsidR="008258C9">
        <w:rPr>
          <w:rFonts w:ascii="Times New Roman" w:eastAsia="Times New Roman" w:hAnsi="Times New Roman" w:cs="Times New Roman"/>
          <w:sz w:val="24"/>
          <w:szCs w:val="24"/>
          <w:lang w:val="en-GB" w:eastAsia="hu-HU"/>
        </w:rPr>
        <w:br/>
      </w:r>
      <w:r w:rsidRPr="009D4EDB">
        <w:rPr>
          <w:rFonts w:ascii="Times New Roman" w:eastAsia="Times New Roman" w:hAnsi="Times New Roman" w:cs="Times New Roman"/>
          <w:sz w:val="24"/>
          <w:szCs w:val="24"/>
          <w:lang w:val="en-GB" w:eastAsia="hu-HU"/>
        </w:rPr>
        <w:t>and to increasing the efficiency and legality of police activities</w:t>
      </w:r>
      <w:r w:rsidR="00DB0244" w:rsidRPr="00FC00D4">
        <w:rPr>
          <w:rFonts w:ascii="Times New Roman" w:hAnsi="Times New Roman" w:cs="Times New Roman"/>
          <w:sz w:val="24"/>
          <w:szCs w:val="24"/>
          <w:lang w:val="en-GB"/>
        </w:rPr>
        <w:t>.</w:t>
      </w:r>
      <w:r w:rsidR="00664A20" w:rsidRPr="00FC00D4">
        <w:rPr>
          <w:rStyle w:val="Odkaznapoznmkupodiarou"/>
          <w:rFonts w:ascii="Times New Roman" w:hAnsi="Times New Roman" w:cs="Times New Roman"/>
          <w:sz w:val="24"/>
          <w:szCs w:val="24"/>
          <w:lang w:val="en-GB"/>
        </w:rPr>
        <w:footnoteReference w:id="16"/>
      </w:r>
      <w:r w:rsidR="00664A20" w:rsidRPr="00FC00D4">
        <w:rPr>
          <w:rFonts w:ascii="Times New Roman" w:hAnsi="Times New Roman" w:cs="Times New Roman"/>
          <w:sz w:val="24"/>
          <w:szCs w:val="24"/>
          <w:lang w:val="en-GB"/>
        </w:rPr>
        <w:t xml:space="preserve"> </w:t>
      </w:r>
    </w:p>
    <w:p w14:paraId="757C21BB" w14:textId="0B358D7F" w:rsidR="009D4EDB" w:rsidRPr="009D4EDB" w:rsidRDefault="009D4EDB" w:rsidP="009D4EDB">
      <w:pPr>
        <w:spacing w:after="0" w:line="240" w:lineRule="auto"/>
        <w:ind w:firstLine="709"/>
        <w:jc w:val="both"/>
        <w:rPr>
          <w:rFonts w:ascii="Times New Roman" w:eastAsia="Calibri" w:hAnsi="Times New Roman" w:cs="Times New Roman"/>
          <w:sz w:val="24"/>
          <w:lang w:val="en-GB"/>
        </w:rPr>
      </w:pPr>
      <w:r w:rsidRPr="009D4EDB">
        <w:rPr>
          <w:rFonts w:ascii="Times New Roman" w:eastAsia="Calibri" w:hAnsi="Times New Roman" w:cs="Times New Roman"/>
          <w:sz w:val="24"/>
          <w:lang w:val="en-GB"/>
        </w:rPr>
        <w:t xml:space="preserve">The subject of the research was the police practice of implementing misdemeanour detention, with particular attention to the experiences of police officers directly involved in the implementation of the measure. I formed my opinion based on the processing and analysis </w:t>
      </w:r>
      <w:r w:rsidR="008258C9">
        <w:rPr>
          <w:rFonts w:ascii="Times New Roman" w:eastAsia="Calibri" w:hAnsi="Times New Roman" w:cs="Times New Roman"/>
          <w:sz w:val="24"/>
          <w:lang w:val="en-GB"/>
        </w:rPr>
        <w:br/>
      </w:r>
      <w:r w:rsidRPr="009D4EDB">
        <w:rPr>
          <w:rFonts w:ascii="Times New Roman" w:eastAsia="Calibri" w:hAnsi="Times New Roman" w:cs="Times New Roman"/>
          <w:sz w:val="24"/>
          <w:lang w:val="en-GB"/>
        </w:rPr>
        <w:t>of statistical data, interviews, and questionnaire data.</w:t>
      </w:r>
    </w:p>
    <w:p w14:paraId="765E1E29" w14:textId="1BF1747C" w:rsidR="009D4EDB" w:rsidRPr="009D4EDB" w:rsidRDefault="009D4EDB" w:rsidP="009D4EDB">
      <w:pPr>
        <w:spacing w:after="0"/>
        <w:ind w:firstLine="709"/>
        <w:jc w:val="both"/>
        <w:rPr>
          <w:rFonts w:ascii="Times New Roman" w:eastAsia="Calibri" w:hAnsi="Times New Roman" w:cs="Times New Roman"/>
          <w:sz w:val="24"/>
          <w:lang w:val="en-GB"/>
        </w:rPr>
      </w:pPr>
      <w:r w:rsidRPr="009D4EDB">
        <w:rPr>
          <w:rFonts w:ascii="Times New Roman" w:eastAsia="Calibri" w:hAnsi="Times New Roman" w:cs="Times New Roman"/>
          <w:sz w:val="24"/>
          <w:lang w:val="en-GB"/>
        </w:rPr>
        <w:t xml:space="preserve">I want to begin my findings by saying that the area of ​​misdemeanour law is of great importance to the police, especially the sanctioning of misdemeanours punishable </w:t>
      </w:r>
      <w:r w:rsidR="008258C9">
        <w:rPr>
          <w:rFonts w:ascii="Times New Roman" w:eastAsia="Calibri" w:hAnsi="Times New Roman" w:cs="Times New Roman"/>
          <w:sz w:val="24"/>
          <w:lang w:val="en-GB"/>
        </w:rPr>
        <w:br/>
      </w:r>
      <w:r w:rsidRPr="009D4EDB">
        <w:rPr>
          <w:rFonts w:ascii="Times New Roman" w:eastAsia="Calibri" w:hAnsi="Times New Roman" w:cs="Times New Roman"/>
          <w:sz w:val="24"/>
          <w:lang w:val="en-GB"/>
        </w:rPr>
        <w:t>by imprisonment. Misdemeanour detention has always been present in the history of Hungarian misdemeanour law, and can be considered a well-established legal institution</w:t>
      </w:r>
      <w:r w:rsidR="00DB0244" w:rsidRPr="00FC00D4">
        <w:rPr>
          <w:rFonts w:ascii="Times New Roman" w:eastAsia="Times New Roman" w:hAnsi="Times New Roman" w:cs="Times New Roman"/>
          <w:sz w:val="24"/>
          <w:szCs w:val="24"/>
          <w:lang w:val="en-GB" w:eastAsia="hu-HU"/>
        </w:rPr>
        <w:t>.</w:t>
      </w:r>
      <w:r w:rsidR="00BA10C7" w:rsidRPr="00FC00D4">
        <w:rPr>
          <w:rStyle w:val="Odkaznapoznmkupodiarou"/>
          <w:rFonts w:ascii="Times New Roman" w:eastAsia="Calibri" w:hAnsi="Times New Roman" w:cs="Times New Roman"/>
          <w:sz w:val="24"/>
          <w:lang w:val="en-GB"/>
        </w:rPr>
        <w:footnoteReference w:id="17"/>
      </w:r>
      <w:r w:rsidR="00884472" w:rsidRPr="00FC00D4">
        <w:rPr>
          <w:rFonts w:ascii="Times New Roman" w:eastAsia="Calibri" w:hAnsi="Times New Roman" w:cs="Times New Roman"/>
          <w:sz w:val="24"/>
          <w:lang w:val="en-GB"/>
        </w:rPr>
        <w:t xml:space="preserve"> </w:t>
      </w:r>
      <w:r w:rsidRPr="009D4EDB">
        <w:rPr>
          <w:rFonts w:ascii="Times New Roman" w:eastAsia="Calibri" w:hAnsi="Times New Roman" w:cs="Times New Roman"/>
          <w:sz w:val="24"/>
          <w:lang w:val="en-GB"/>
        </w:rPr>
        <w:t xml:space="preserve">Legal guarantees entrench the regulation. The most recent significant modification of the legal institution, by enshrining the subjective factors of detention in law, has increased this legal certainty, giving the ordering police officers a tangible set of criteria. </w:t>
      </w:r>
      <w:r w:rsidR="004415E4" w:rsidRPr="00FC00D4">
        <w:rPr>
          <w:rStyle w:val="Odkaznapoznmkupodiarou"/>
          <w:rFonts w:ascii="Times New Roman" w:eastAsia="Calibri" w:hAnsi="Times New Roman" w:cs="Times New Roman"/>
          <w:sz w:val="24"/>
          <w:lang w:val="en-GB"/>
        </w:rPr>
        <w:footnoteReference w:id="18"/>
      </w:r>
      <w:r w:rsidR="00884472">
        <w:rPr>
          <w:rFonts w:ascii="Times New Roman" w:eastAsia="Calibri" w:hAnsi="Times New Roman" w:cs="Times New Roman"/>
          <w:sz w:val="24"/>
        </w:rPr>
        <w:t xml:space="preserve"> </w:t>
      </w:r>
      <w:r w:rsidRPr="009D4EDB">
        <w:rPr>
          <w:rFonts w:ascii="Times New Roman" w:eastAsia="Calibri" w:hAnsi="Times New Roman" w:cs="Times New Roman"/>
          <w:sz w:val="24"/>
          <w:lang w:val="en-GB"/>
        </w:rPr>
        <w:t xml:space="preserve">Nevertheless, I have concluded that the subjective factors of detention need further specification. For instance, </w:t>
      </w:r>
      <w:r w:rsidR="008258C9">
        <w:rPr>
          <w:rFonts w:ascii="Times New Roman" w:eastAsia="Calibri" w:hAnsi="Times New Roman" w:cs="Times New Roman"/>
          <w:sz w:val="24"/>
          <w:lang w:val="en-GB"/>
        </w:rPr>
        <w:br/>
      </w:r>
      <w:r w:rsidRPr="009D4EDB">
        <w:rPr>
          <w:rFonts w:ascii="Times New Roman" w:eastAsia="Calibri" w:hAnsi="Times New Roman" w:cs="Times New Roman"/>
          <w:sz w:val="24"/>
          <w:lang w:val="en-GB"/>
        </w:rPr>
        <w:t xml:space="preserve">the gravity of the act can often be understood in terms of the value of the act. It would </w:t>
      </w:r>
      <w:r w:rsidR="008258C9">
        <w:rPr>
          <w:rFonts w:ascii="Times New Roman" w:eastAsia="Calibri" w:hAnsi="Times New Roman" w:cs="Times New Roman"/>
          <w:sz w:val="24"/>
          <w:lang w:val="en-GB"/>
        </w:rPr>
        <w:br/>
      </w:r>
      <w:r w:rsidRPr="009D4EDB">
        <w:rPr>
          <w:rFonts w:ascii="Times New Roman" w:eastAsia="Calibri" w:hAnsi="Times New Roman" w:cs="Times New Roman"/>
          <w:sz w:val="24"/>
          <w:lang w:val="en-GB"/>
        </w:rPr>
        <w:t xml:space="preserve">be justified to introduce a threshold below which detention for misdemeanours cannot </w:t>
      </w:r>
      <w:r w:rsidR="008258C9">
        <w:rPr>
          <w:rFonts w:ascii="Times New Roman" w:eastAsia="Calibri" w:hAnsi="Times New Roman" w:cs="Times New Roman"/>
          <w:sz w:val="24"/>
          <w:lang w:val="en-GB"/>
        </w:rPr>
        <w:br/>
      </w:r>
      <w:r w:rsidRPr="009D4EDB">
        <w:rPr>
          <w:rFonts w:ascii="Times New Roman" w:eastAsia="Calibri" w:hAnsi="Times New Roman" w:cs="Times New Roman"/>
          <w:sz w:val="24"/>
          <w:lang w:val="en-GB"/>
        </w:rPr>
        <w:t xml:space="preserve">be implemented. Similarly, when taking into account the criminal history of persons committing misdemeanours, I would stipulate that detention should only be applied to repeat offenders. Given the uneven distribution of misdemeanour detentions per week, I recommend introducing court availability/readiness. This would give offenders an equal chance of being detained at any point in the week. Given the significant force required for detention, I would reconsider </w:t>
      </w:r>
      <w:r w:rsidR="008258C9">
        <w:rPr>
          <w:rFonts w:ascii="Times New Roman" w:eastAsia="Calibri" w:hAnsi="Times New Roman" w:cs="Times New Roman"/>
          <w:sz w:val="24"/>
          <w:lang w:val="en-GB"/>
        </w:rPr>
        <w:br/>
      </w:r>
      <w:r w:rsidRPr="009D4EDB">
        <w:rPr>
          <w:rFonts w:ascii="Times New Roman" w:eastAsia="Calibri" w:hAnsi="Times New Roman" w:cs="Times New Roman"/>
          <w:sz w:val="24"/>
          <w:lang w:val="en-GB"/>
        </w:rPr>
        <w:t>the rules of jurisdiction and give greater scope to telecommunication devices in the court's expedited misdemeanour proceedings.</w:t>
      </w:r>
    </w:p>
    <w:p w14:paraId="13B7F31F" w14:textId="55FA79D8" w:rsidR="009D4EDB" w:rsidRPr="009D4EDB" w:rsidRDefault="009D4EDB" w:rsidP="009D4EDB">
      <w:pPr>
        <w:spacing w:after="0"/>
        <w:ind w:firstLine="709"/>
        <w:jc w:val="both"/>
        <w:rPr>
          <w:rFonts w:ascii="Times New Roman" w:eastAsia="Calibri" w:hAnsi="Times New Roman" w:cs="Times New Roman"/>
          <w:sz w:val="24"/>
          <w:lang w:val="en-GB"/>
        </w:rPr>
      </w:pPr>
      <w:r w:rsidRPr="009D4EDB">
        <w:rPr>
          <w:rFonts w:ascii="Times New Roman" w:eastAsia="Calibri" w:hAnsi="Times New Roman" w:cs="Times New Roman"/>
          <w:sz w:val="24"/>
          <w:lang w:val="en-GB"/>
        </w:rPr>
        <w:t xml:space="preserve">The evaluation of the questionnaire research data is not yet complete, and in addition </w:t>
      </w:r>
      <w:r w:rsidR="008258C9">
        <w:rPr>
          <w:rFonts w:ascii="Times New Roman" w:eastAsia="Calibri" w:hAnsi="Times New Roman" w:cs="Times New Roman"/>
          <w:sz w:val="24"/>
          <w:lang w:val="en-GB"/>
        </w:rPr>
        <w:br/>
      </w:r>
      <w:r w:rsidRPr="009D4EDB">
        <w:rPr>
          <w:rFonts w:ascii="Times New Roman" w:eastAsia="Calibri" w:hAnsi="Times New Roman" w:cs="Times New Roman"/>
          <w:sz w:val="24"/>
          <w:lang w:val="en-GB"/>
        </w:rPr>
        <w:t xml:space="preserve">to the above suggestions, additional ones will be formulated in the future. My goal is </w:t>
      </w:r>
      <w:r w:rsidR="008258C9">
        <w:rPr>
          <w:rFonts w:ascii="Times New Roman" w:eastAsia="Calibri" w:hAnsi="Times New Roman" w:cs="Times New Roman"/>
          <w:sz w:val="24"/>
          <w:lang w:val="en-GB"/>
        </w:rPr>
        <w:br/>
      </w:r>
      <w:r w:rsidRPr="009D4EDB">
        <w:rPr>
          <w:rFonts w:ascii="Times New Roman" w:eastAsia="Calibri" w:hAnsi="Times New Roman" w:cs="Times New Roman"/>
          <w:sz w:val="24"/>
          <w:lang w:val="en-GB"/>
        </w:rPr>
        <w:t xml:space="preserve">to formulate well-founded suggestions based on the results of the empirical research </w:t>
      </w:r>
      <w:r w:rsidR="008258C9">
        <w:rPr>
          <w:rFonts w:ascii="Times New Roman" w:eastAsia="Calibri" w:hAnsi="Times New Roman" w:cs="Times New Roman"/>
          <w:sz w:val="24"/>
          <w:lang w:val="en-GB"/>
        </w:rPr>
        <w:br/>
      </w:r>
      <w:r w:rsidRPr="009D4EDB">
        <w:rPr>
          <w:rFonts w:ascii="Times New Roman" w:eastAsia="Calibri" w:hAnsi="Times New Roman" w:cs="Times New Roman"/>
          <w:sz w:val="24"/>
          <w:lang w:val="en-GB"/>
        </w:rPr>
        <w:t>for the more effective and legitimate operation of the legal institution.</w:t>
      </w:r>
    </w:p>
    <w:p w14:paraId="054EFB9A" w14:textId="77777777" w:rsidR="005F3200" w:rsidRPr="004503EA" w:rsidRDefault="005F3200" w:rsidP="0039457A">
      <w:pPr>
        <w:spacing w:line="240" w:lineRule="auto"/>
        <w:rPr>
          <w:szCs w:val="24"/>
          <w:lang w:val="en-GB"/>
        </w:rPr>
      </w:pPr>
    </w:p>
    <w:p w14:paraId="3DDCC54E" w14:textId="543594CC" w:rsidR="00884472" w:rsidRDefault="00884472" w:rsidP="00F014D4">
      <w:pPr>
        <w:spacing w:after="0" w:line="240" w:lineRule="auto"/>
        <w:jc w:val="center"/>
        <w:rPr>
          <w:rFonts w:ascii="Times New Roman" w:eastAsia="Times New Roman" w:hAnsi="Times New Roman" w:cs="Times New Roman"/>
          <w:b/>
          <w:sz w:val="24"/>
          <w:szCs w:val="24"/>
          <w:lang w:val="en-GB" w:eastAsia="hu-HU"/>
        </w:rPr>
      </w:pPr>
      <w:r w:rsidRPr="004503EA">
        <w:rPr>
          <w:rFonts w:ascii="Times New Roman" w:eastAsia="Times New Roman" w:hAnsi="Times New Roman" w:cs="Times New Roman"/>
          <w:b/>
          <w:sz w:val="24"/>
          <w:szCs w:val="24"/>
          <w:lang w:val="en-GB" w:eastAsia="hu-HU"/>
        </w:rPr>
        <w:t>Summary</w:t>
      </w:r>
    </w:p>
    <w:p w14:paraId="269A49E0" w14:textId="6B136980" w:rsidR="009D4EDB" w:rsidRDefault="009D4EDB" w:rsidP="00F014D4">
      <w:pPr>
        <w:spacing w:after="0" w:line="240" w:lineRule="auto"/>
        <w:jc w:val="center"/>
        <w:rPr>
          <w:rFonts w:ascii="Times New Roman" w:eastAsia="Times New Roman" w:hAnsi="Times New Roman" w:cs="Times New Roman"/>
          <w:b/>
          <w:sz w:val="24"/>
          <w:szCs w:val="24"/>
          <w:lang w:val="en-GB" w:eastAsia="hu-HU"/>
        </w:rPr>
      </w:pPr>
    </w:p>
    <w:p w14:paraId="6314C707" w14:textId="1A3A31AB" w:rsidR="009D4EDB" w:rsidRPr="009D4EDB" w:rsidRDefault="009D4EDB" w:rsidP="009D4EDB">
      <w:pPr>
        <w:ind w:firstLine="709"/>
        <w:jc w:val="both"/>
        <w:rPr>
          <w:rFonts w:ascii="Times New Roman" w:eastAsia="Calibri" w:hAnsi="Times New Roman" w:cs="Times New Roman"/>
          <w:sz w:val="24"/>
          <w:lang w:val="en-GB"/>
        </w:rPr>
      </w:pPr>
      <w:r w:rsidRPr="009D4EDB">
        <w:rPr>
          <w:rFonts w:ascii="Times New Roman" w:eastAsia="Calibri" w:hAnsi="Times New Roman" w:cs="Times New Roman"/>
          <w:sz w:val="24"/>
          <w:lang w:val="en-GB"/>
        </w:rPr>
        <w:t xml:space="preserve">In the Hungarian legal system, misdemeanour law sanctions conduct that is </w:t>
      </w:r>
      <w:r w:rsidR="008258C9">
        <w:rPr>
          <w:rFonts w:ascii="Times New Roman" w:eastAsia="Calibri" w:hAnsi="Times New Roman" w:cs="Times New Roman"/>
          <w:sz w:val="24"/>
          <w:lang w:val="en-GB"/>
        </w:rPr>
        <w:br/>
      </w:r>
      <w:r w:rsidRPr="009D4EDB">
        <w:rPr>
          <w:rFonts w:ascii="Times New Roman" w:eastAsia="Calibri" w:hAnsi="Times New Roman" w:cs="Times New Roman"/>
          <w:sz w:val="24"/>
          <w:lang w:val="en-GB"/>
        </w:rPr>
        <w:t xml:space="preserve">less dangerous to society than criminal law. The police may detain perpetrators of more serious misdemeanours punishable by imprisonment for the purpose of conducting expedited court proceedings. The research focuses on the practical implementation of detention. It examines </w:t>
      </w:r>
      <w:r w:rsidR="008258C9">
        <w:rPr>
          <w:rFonts w:ascii="Times New Roman" w:eastAsia="Calibri" w:hAnsi="Times New Roman" w:cs="Times New Roman"/>
          <w:sz w:val="24"/>
          <w:lang w:val="en-GB"/>
        </w:rPr>
        <w:br/>
      </w:r>
      <w:r w:rsidRPr="009D4EDB">
        <w:rPr>
          <w:rFonts w:ascii="Times New Roman" w:eastAsia="Calibri" w:hAnsi="Times New Roman" w:cs="Times New Roman"/>
          <w:sz w:val="24"/>
          <w:lang w:val="en-GB"/>
        </w:rPr>
        <w:t>the extent to which the requirement of necessity and proportionality is enforced in police practice. During the research, the opinions of police officers participating in the implementation of the task were mapped using an online questionnaire.</w:t>
      </w:r>
    </w:p>
    <w:p w14:paraId="517866C3" w14:textId="77777777" w:rsidR="006E642E" w:rsidRDefault="006E642E" w:rsidP="005B167E">
      <w:pPr>
        <w:spacing w:before="100" w:beforeAutospacing="1" w:after="100" w:afterAutospacing="1" w:line="240" w:lineRule="auto"/>
        <w:ind w:right="-1"/>
        <w:jc w:val="both"/>
        <w:rPr>
          <w:rFonts w:ascii="Times New Roman" w:eastAsia="Times New Roman" w:hAnsi="Times New Roman" w:cs="Times New Roman"/>
          <w:sz w:val="24"/>
          <w:szCs w:val="24"/>
          <w:lang w:eastAsia="hu-HU"/>
        </w:rPr>
      </w:pPr>
    </w:p>
    <w:p w14:paraId="29DCC010" w14:textId="06F5E568" w:rsidR="00566919" w:rsidRPr="00407D50" w:rsidRDefault="00261118" w:rsidP="00F014D4">
      <w:pPr>
        <w:pStyle w:val="Nadpis2"/>
        <w:spacing w:before="0" w:line="240" w:lineRule="auto"/>
        <w:jc w:val="center"/>
        <w:rPr>
          <w:rFonts w:ascii="Times New Roman" w:hAnsi="Times New Roman" w:cs="Times New Roman"/>
          <w:b/>
          <w:color w:val="000000" w:themeColor="text1"/>
          <w:sz w:val="24"/>
          <w:szCs w:val="24"/>
        </w:rPr>
      </w:pPr>
      <w:r w:rsidRPr="00407D50">
        <w:rPr>
          <w:rFonts w:ascii="Times New Roman" w:hAnsi="Times New Roman" w:cs="Times New Roman"/>
          <w:b/>
          <w:color w:val="000000" w:themeColor="text1"/>
          <w:sz w:val="24"/>
          <w:szCs w:val="24"/>
        </w:rPr>
        <w:t>References</w:t>
      </w:r>
    </w:p>
    <w:p w14:paraId="03A263FF" w14:textId="77777777" w:rsidR="00D47D57" w:rsidRPr="00D47D57" w:rsidRDefault="00D47D57" w:rsidP="00D47D57"/>
    <w:p w14:paraId="61392D6D" w14:textId="75B2D79C" w:rsidR="00BA554E" w:rsidRPr="00BA554E" w:rsidRDefault="00BA554E" w:rsidP="00F014D4">
      <w:pPr>
        <w:pStyle w:val="Normlnywebov"/>
        <w:spacing w:before="0" w:beforeAutospacing="0" w:after="60" w:afterAutospacing="0"/>
        <w:ind w:left="425" w:hanging="425"/>
        <w:jc w:val="both"/>
      </w:pPr>
      <w:r w:rsidRPr="00BA554E">
        <w:t xml:space="preserve">BODA, József – FINSZTER, Géza – IMRE, Miklós – KEREZSI, Klára – KOVÁCS, Gábor – SALLAI, János. </w:t>
      </w:r>
      <w:r w:rsidRPr="00BA554E">
        <w:rPr>
          <w:rStyle w:val="Zvraznenie"/>
        </w:rPr>
        <w:t>A rendészettudományi kutatások elméleti megalapozása és főbb irányai</w:t>
      </w:r>
      <w:r w:rsidRPr="00BA554E">
        <w:t xml:space="preserve">. </w:t>
      </w:r>
      <w:r w:rsidR="004503EA">
        <w:t>[</w:t>
      </w:r>
      <w:r w:rsidR="004503EA" w:rsidRPr="00FC00D4">
        <w:rPr>
          <w:i/>
          <w:iCs/>
          <w:lang w:val="en-GB"/>
        </w:rPr>
        <w:t xml:space="preserve">Theoretical </w:t>
      </w:r>
      <w:r w:rsidR="004503EA">
        <w:rPr>
          <w:i/>
          <w:iCs/>
          <w:lang w:val="en-GB"/>
        </w:rPr>
        <w:t>F</w:t>
      </w:r>
      <w:r w:rsidR="004503EA" w:rsidRPr="00FC00D4">
        <w:rPr>
          <w:i/>
          <w:iCs/>
          <w:lang w:val="en-GB"/>
        </w:rPr>
        <w:t xml:space="preserve">oundations and </w:t>
      </w:r>
      <w:r w:rsidR="004503EA">
        <w:rPr>
          <w:i/>
          <w:iCs/>
          <w:lang w:val="en-GB"/>
        </w:rPr>
        <w:t>M</w:t>
      </w:r>
      <w:r w:rsidR="004503EA" w:rsidRPr="00FC00D4">
        <w:rPr>
          <w:i/>
          <w:iCs/>
          <w:lang w:val="en-GB"/>
        </w:rPr>
        <w:t xml:space="preserve">ain </w:t>
      </w:r>
      <w:r w:rsidR="004503EA">
        <w:rPr>
          <w:i/>
          <w:iCs/>
          <w:lang w:val="en-GB"/>
        </w:rPr>
        <w:t>D</w:t>
      </w:r>
      <w:r w:rsidR="004503EA" w:rsidRPr="00FC00D4">
        <w:rPr>
          <w:i/>
          <w:iCs/>
          <w:lang w:val="en-GB"/>
        </w:rPr>
        <w:t xml:space="preserve">irections of </w:t>
      </w:r>
      <w:r w:rsidR="004503EA">
        <w:rPr>
          <w:i/>
          <w:iCs/>
          <w:lang w:val="en-GB"/>
        </w:rPr>
        <w:t>P</w:t>
      </w:r>
      <w:r w:rsidR="004503EA" w:rsidRPr="00FC00D4">
        <w:rPr>
          <w:i/>
          <w:iCs/>
          <w:lang w:val="en-GB"/>
        </w:rPr>
        <w:t xml:space="preserve">olice </w:t>
      </w:r>
      <w:r w:rsidR="004503EA">
        <w:rPr>
          <w:i/>
          <w:iCs/>
          <w:lang w:val="en-GB"/>
        </w:rPr>
        <w:t>S</w:t>
      </w:r>
      <w:r w:rsidR="004503EA" w:rsidRPr="00FC00D4">
        <w:rPr>
          <w:i/>
          <w:iCs/>
          <w:lang w:val="en-GB"/>
        </w:rPr>
        <w:t xml:space="preserve">cience </w:t>
      </w:r>
      <w:r w:rsidR="004503EA">
        <w:rPr>
          <w:i/>
          <w:iCs/>
          <w:lang w:val="en-GB"/>
        </w:rPr>
        <w:t>R</w:t>
      </w:r>
      <w:r w:rsidR="004503EA" w:rsidRPr="00FC00D4">
        <w:rPr>
          <w:i/>
          <w:iCs/>
          <w:lang w:val="en-GB"/>
        </w:rPr>
        <w:t>esearch</w:t>
      </w:r>
      <w:r w:rsidR="004503EA">
        <w:t xml:space="preserve">] </w:t>
      </w:r>
      <w:r w:rsidRPr="00BA554E">
        <w:t xml:space="preserve">In: </w:t>
      </w:r>
      <w:r w:rsidRPr="00BA554E">
        <w:rPr>
          <w:rStyle w:val="Zvraznenie"/>
        </w:rPr>
        <w:t>Államtudományi műhelytanulmányok</w:t>
      </w:r>
      <w:r w:rsidRPr="00BA554E">
        <w:t>. 2016, č. 17, s. 7–9.</w:t>
      </w:r>
    </w:p>
    <w:p w14:paraId="69908BE2" w14:textId="3F9419A6" w:rsidR="00BA554E" w:rsidRPr="00BA554E" w:rsidRDefault="00BA554E" w:rsidP="00F014D4">
      <w:pPr>
        <w:pStyle w:val="Normlnywebov"/>
        <w:spacing w:before="0" w:beforeAutospacing="0" w:after="60" w:afterAutospacing="0"/>
        <w:ind w:left="425" w:hanging="425"/>
        <w:jc w:val="both"/>
      </w:pPr>
      <w:r w:rsidRPr="00BA554E">
        <w:t xml:space="preserve">FINSZTER, Géza. </w:t>
      </w:r>
      <w:r w:rsidRPr="00BA554E">
        <w:rPr>
          <w:rStyle w:val="Zvraznenie"/>
        </w:rPr>
        <w:t>A rendészet elmélete</w:t>
      </w:r>
      <w:r w:rsidRPr="00BA554E">
        <w:t xml:space="preserve"> </w:t>
      </w:r>
      <w:r w:rsidR="004503EA">
        <w:t xml:space="preserve">[Theory of Policing] </w:t>
      </w:r>
      <w:r w:rsidRPr="00BA554E">
        <w:t xml:space="preserve">[online]. Budapest: Nemzeti Közszolgálati Egyetem, 2014. Elérhető: </w:t>
      </w:r>
      <w:hyperlink r:id="rId11" w:tgtFrame="_new" w:history="1">
        <w:r w:rsidRPr="00BA554E">
          <w:rPr>
            <w:rStyle w:val="Hypertextovprepojenie"/>
          </w:rPr>
          <w:t>https://opac.uni-nke.hu/webview?infile=&amp;sobj=9547&amp;source=webvd&amp;cgimime=application%2Fpdf</w:t>
        </w:r>
      </w:hyperlink>
    </w:p>
    <w:p w14:paraId="69533C68" w14:textId="77777777" w:rsidR="00BA554E" w:rsidRPr="00BA554E" w:rsidRDefault="00BA554E" w:rsidP="00F014D4">
      <w:pPr>
        <w:pStyle w:val="Normlnywebov"/>
        <w:spacing w:before="0" w:beforeAutospacing="0" w:after="60" w:afterAutospacing="0"/>
        <w:ind w:left="425" w:hanging="425"/>
        <w:jc w:val="both"/>
      </w:pPr>
      <w:r w:rsidRPr="00BA554E">
        <w:t xml:space="preserve">GALESIC, Mirta – BOSNJAK, Michael. Effects of questionnaire length on participation and indicators of response quality in a web survey. In: </w:t>
      </w:r>
      <w:r w:rsidRPr="00BA554E">
        <w:rPr>
          <w:rStyle w:val="Zvraznenie"/>
        </w:rPr>
        <w:t>Public Opinion Quarterly</w:t>
      </w:r>
      <w:r w:rsidRPr="00BA554E">
        <w:t>. 2009, vol. 73, no. 2, s. 349–360.</w:t>
      </w:r>
    </w:p>
    <w:p w14:paraId="394163C8" w14:textId="77777777" w:rsidR="00BA554E" w:rsidRPr="00BA554E" w:rsidRDefault="00BA554E" w:rsidP="00F014D4">
      <w:pPr>
        <w:pStyle w:val="Normlnywebov"/>
        <w:spacing w:before="0" w:beforeAutospacing="0" w:after="60" w:afterAutospacing="0"/>
        <w:ind w:left="425" w:hanging="425"/>
        <w:jc w:val="both"/>
      </w:pPr>
      <w:r w:rsidRPr="00BA554E">
        <w:t xml:space="preserve">HAŠANOVÁ, Janka. </w:t>
      </w:r>
      <w:r w:rsidRPr="00BA554E">
        <w:rPr>
          <w:rStyle w:val="Zvraznenie"/>
        </w:rPr>
        <w:t>Oprávnenie príslušníka Policajného zboru na zaistenie osoby v kontexte navrhovanej novely zákona o Policajnom zbore</w:t>
      </w:r>
      <w:r w:rsidRPr="00BA554E">
        <w:t xml:space="preserve">. In: </w:t>
      </w:r>
      <w:r w:rsidRPr="00BA554E">
        <w:rPr>
          <w:rStyle w:val="Zvraznenie"/>
        </w:rPr>
        <w:t>Policajná teória a prax</w:t>
      </w:r>
      <w:r w:rsidRPr="00BA554E">
        <w:t xml:space="preserve">. 2021, 29(2), s. 23–35. [online]. [idézve: 2026-03-22]. Elérhető: </w:t>
      </w:r>
      <w:hyperlink r:id="rId12" w:tgtFrame="_new" w:history="1">
        <w:r w:rsidRPr="00BA554E">
          <w:rPr>
            <w:rStyle w:val="Hypertextovprepojenie"/>
          </w:rPr>
          <w:t>https://proflib.akademiapz.sk/webisnt/fulltext/clanky/NIA2021-2/HA%C5%A0ANOV%C3%81%20Opr%C3%A1vnenie%20pr%C3%ADslu%C5%A1n%C3%ADka%20Policajn%C3%A9ho%20zboru%20na%20zaistenie%20osoby.pdf</w:t>
        </w:r>
      </w:hyperlink>
    </w:p>
    <w:p w14:paraId="1C9DCF1E" w14:textId="32221CBA" w:rsidR="00BA554E" w:rsidRPr="00BA554E" w:rsidRDefault="00BA554E" w:rsidP="00F014D4">
      <w:pPr>
        <w:pStyle w:val="Normlnywebov"/>
        <w:spacing w:before="0" w:beforeAutospacing="0" w:after="60" w:afterAutospacing="0"/>
        <w:ind w:left="425" w:hanging="425"/>
        <w:jc w:val="both"/>
      </w:pPr>
      <w:r w:rsidRPr="00BA554E">
        <w:t xml:space="preserve">HÉRA, Gábor – LIGETI, György. </w:t>
      </w:r>
      <w:r w:rsidRPr="00BA554E">
        <w:rPr>
          <w:rStyle w:val="Zvraznenie"/>
        </w:rPr>
        <w:t>Módszertan – Bevezetés a társadalmi jelenségek kutatásába</w:t>
      </w:r>
      <w:r w:rsidRPr="00BA554E">
        <w:t xml:space="preserve">. </w:t>
      </w:r>
      <w:r w:rsidR="004503EA">
        <w:t>[</w:t>
      </w:r>
      <w:r w:rsidR="004503EA" w:rsidRPr="004503EA">
        <w:rPr>
          <w:rStyle w:val="Zvraznenie"/>
          <w:lang w:val="en-GB"/>
        </w:rPr>
        <w:t>Methodology – Introduction to the Research of Social Phenomena</w:t>
      </w:r>
      <w:r w:rsidR="004503EA">
        <w:t xml:space="preserve">] </w:t>
      </w:r>
      <w:r w:rsidRPr="00BA554E">
        <w:t>Budapest: Osiris Kiadó, 2014.</w:t>
      </w:r>
    </w:p>
    <w:p w14:paraId="6D1F751B" w14:textId="7A62B1DA" w:rsidR="00BA554E" w:rsidRPr="00BA554E" w:rsidRDefault="00BA554E" w:rsidP="00F014D4">
      <w:pPr>
        <w:pStyle w:val="Normlnywebov"/>
        <w:spacing w:before="0" w:beforeAutospacing="0" w:after="60" w:afterAutospacing="0"/>
        <w:ind w:left="425" w:hanging="425"/>
        <w:jc w:val="both"/>
      </w:pPr>
      <w:r w:rsidRPr="00BA554E">
        <w:t xml:space="preserve">JAKAB, András – SEBŐK, Miklós (szerk.). </w:t>
      </w:r>
      <w:r w:rsidRPr="00BA554E">
        <w:rPr>
          <w:rStyle w:val="Zvraznenie"/>
        </w:rPr>
        <w:t>Empirikus jogi kutatások</w:t>
      </w:r>
      <w:r w:rsidRPr="00BA554E">
        <w:t xml:space="preserve">. </w:t>
      </w:r>
      <w:r w:rsidR="004503EA">
        <w:t>[</w:t>
      </w:r>
      <w:r w:rsidR="004503EA" w:rsidRPr="004503EA">
        <w:rPr>
          <w:i/>
          <w:iCs/>
          <w:lang w:val="en-GB"/>
        </w:rPr>
        <w:t>Empirical Legal Research</w:t>
      </w:r>
      <w:r w:rsidR="004503EA">
        <w:t xml:space="preserve">] </w:t>
      </w:r>
      <w:r w:rsidRPr="00BA554E">
        <w:t>Budapest: Osiris Kiadó, 2020.</w:t>
      </w:r>
    </w:p>
    <w:p w14:paraId="29B5E24A" w14:textId="6AC269CE" w:rsidR="00BA554E" w:rsidRPr="00BA554E" w:rsidRDefault="00BA554E" w:rsidP="00F014D4">
      <w:pPr>
        <w:pStyle w:val="Normlnywebov"/>
        <w:spacing w:before="0" w:beforeAutospacing="0" w:after="60" w:afterAutospacing="0"/>
        <w:ind w:left="425" w:hanging="425"/>
        <w:jc w:val="both"/>
      </w:pPr>
      <w:r w:rsidRPr="00BA554E">
        <w:t xml:space="preserve">NÉMETH, Krisztina. Az interjú. In: JAKAB, András – SEBŐK, Miklós (szerk.). </w:t>
      </w:r>
      <w:r w:rsidRPr="00BA554E">
        <w:rPr>
          <w:rStyle w:val="Zvraznenie"/>
        </w:rPr>
        <w:t>Empirikus jogi kutatások</w:t>
      </w:r>
      <w:r w:rsidRPr="00BA554E">
        <w:t xml:space="preserve">. </w:t>
      </w:r>
      <w:r w:rsidR="004503EA">
        <w:t>[</w:t>
      </w:r>
      <w:r w:rsidR="004503EA" w:rsidRPr="004503EA">
        <w:rPr>
          <w:i/>
          <w:iCs/>
          <w:lang w:val="en-GB"/>
        </w:rPr>
        <w:t>Empirical Legal Research</w:t>
      </w:r>
      <w:r w:rsidR="004503EA">
        <w:t xml:space="preserve">] </w:t>
      </w:r>
      <w:r w:rsidRPr="00BA554E">
        <w:t>Budapest: Osiris Kiadó, 2020, s. 383–408.</w:t>
      </w:r>
    </w:p>
    <w:p w14:paraId="41B70122" w14:textId="68D9C3EF" w:rsidR="00BA554E" w:rsidRPr="00BA554E" w:rsidRDefault="00BA554E" w:rsidP="00F014D4">
      <w:pPr>
        <w:pStyle w:val="Normlnywebov"/>
        <w:spacing w:before="0" w:beforeAutospacing="0" w:after="60" w:afterAutospacing="0"/>
        <w:ind w:left="425" w:hanging="425"/>
        <w:jc w:val="both"/>
      </w:pPr>
      <w:r w:rsidRPr="00BA554E">
        <w:t xml:space="preserve">SKORKA, Tamás. </w:t>
      </w:r>
      <w:r w:rsidRPr="00BA554E">
        <w:rPr>
          <w:rStyle w:val="Zvraznenie"/>
        </w:rPr>
        <w:t>A szabálysértési őrizet evolúciója</w:t>
      </w:r>
      <w:r w:rsidRPr="00BA554E">
        <w:t xml:space="preserve">. </w:t>
      </w:r>
      <w:r w:rsidR="004503EA">
        <w:t>[</w:t>
      </w:r>
      <w:r w:rsidR="004503EA" w:rsidRPr="004503EA">
        <w:rPr>
          <w:i/>
          <w:iCs/>
          <w:lang w:val="en-GB"/>
        </w:rPr>
        <w:t>The Evolution of Misdemeanour Detention</w:t>
      </w:r>
      <w:r w:rsidR="004503EA">
        <w:t xml:space="preserve">] </w:t>
      </w:r>
      <w:r w:rsidRPr="00BA554E">
        <w:t xml:space="preserve">In: </w:t>
      </w:r>
      <w:r w:rsidRPr="00BA554E">
        <w:rPr>
          <w:rStyle w:val="Zvraznenie"/>
        </w:rPr>
        <w:t>Magyar Rendészet</w:t>
      </w:r>
      <w:r w:rsidRPr="00BA554E">
        <w:t xml:space="preserve">. 2025, vol. 25, no. 2, s. 231–247. [online]. Elérhető: </w:t>
      </w:r>
      <w:hyperlink r:id="rId13" w:tgtFrame="_new" w:history="1">
        <w:r w:rsidRPr="00BA554E">
          <w:rPr>
            <w:rStyle w:val="Hypertextovprepojenie"/>
          </w:rPr>
          <w:t>https://doi.org/10.32577/MR.2025.2.16</w:t>
        </w:r>
      </w:hyperlink>
    </w:p>
    <w:p w14:paraId="0B489B20" w14:textId="488F8F12" w:rsidR="00BA554E" w:rsidRDefault="00BA554E" w:rsidP="00F014D4">
      <w:pPr>
        <w:pStyle w:val="Normlnywebov"/>
        <w:spacing w:before="0" w:beforeAutospacing="0" w:after="60" w:afterAutospacing="0"/>
        <w:ind w:left="425" w:hanging="425"/>
        <w:jc w:val="both"/>
      </w:pPr>
      <w:r w:rsidRPr="00BA554E">
        <w:t xml:space="preserve">ŽELINSKÝ, Alex. </w:t>
      </w:r>
      <w:r w:rsidRPr="00BA554E">
        <w:rPr>
          <w:rStyle w:val="Zvraznenie"/>
        </w:rPr>
        <w:t>Rozhodovacia činnosť Ústavného súdu v kontexte inštitútu väzby</w:t>
      </w:r>
      <w:r w:rsidRPr="00BA554E">
        <w:t xml:space="preserve">. In: </w:t>
      </w:r>
      <w:r w:rsidRPr="00BA554E">
        <w:rPr>
          <w:rStyle w:val="Zvraznenie"/>
        </w:rPr>
        <w:t>Policajná teória a prax</w:t>
      </w:r>
      <w:r w:rsidRPr="00BA554E">
        <w:t xml:space="preserve">. 2023. [online]. Elérhető: </w:t>
      </w:r>
      <w:hyperlink r:id="rId14" w:tgtFrame="_new" w:history="1">
        <w:r w:rsidRPr="00BA554E">
          <w:rPr>
            <w:rStyle w:val="Hypertextovprepojenie"/>
          </w:rPr>
          <w:t>https://akademiapz.sk/sites/default/files/2470-Archive%203-2023/008%20%C5%BDELINSK%C3%9D%20Rozhodovacia%20%C4%8Dinnos%C5%A5%20%C3%9Astavn%C3%A9ho%20s%C3%BAdu%20v%20kontexte%20in%C5%A1tit%C3%BAtu%20v%C3%A4zby.pdf</w:t>
        </w:r>
      </w:hyperlink>
    </w:p>
    <w:p w14:paraId="6449841E" w14:textId="6B852411" w:rsidR="00566919" w:rsidRDefault="00566919" w:rsidP="00F014D4">
      <w:pPr>
        <w:pStyle w:val="Normlnywebov"/>
        <w:spacing w:before="0" w:beforeAutospacing="0" w:after="60" w:afterAutospacing="0"/>
        <w:ind w:left="425" w:hanging="425"/>
        <w:jc w:val="both"/>
      </w:pPr>
      <w:r w:rsidRPr="00BA554E">
        <w:t xml:space="preserve">BELÜGYMINISZTÉRIUM. </w:t>
      </w:r>
      <w:r w:rsidRPr="00BA554E">
        <w:rPr>
          <w:rStyle w:val="Zvraznenie"/>
        </w:rPr>
        <w:t>Elzárással is büntethető szabálysértések / tulajdon elleni szabálysértések</w:t>
      </w:r>
      <w:r w:rsidRPr="00BA554E">
        <w:t xml:space="preserve"> </w:t>
      </w:r>
      <w:r w:rsidR="00D07840">
        <w:t>[</w:t>
      </w:r>
      <w:r w:rsidR="00D07840" w:rsidRPr="00407D50">
        <w:rPr>
          <w:rFonts w:eastAsiaTheme="minorHAnsi"/>
          <w:i/>
          <w:iCs/>
          <w:lang w:eastAsia="en-US"/>
        </w:rPr>
        <w:t>Offences Punishable by Imprisonment/Property Offences</w:t>
      </w:r>
      <w:r w:rsidR="00D07840">
        <w:t xml:space="preserve">] </w:t>
      </w:r>
      <w:r w:rsidRPr="00BA554E">
        <w:t xml:space="preserve">[online adatbázis]. Budapest: Belügyminisztérium, [idézve: 2026-03-20]. Elérhető: </w:t>
      </w:r>
      <w:hyperlink r:id="rId15" w:tgtFrame="_new" w:history="1">
        <w:r w:rsidRPr="00BA554E">
          <w:rPr>
            <w:rStyle w:val="Hypertextovprepojenie"/>
          </w:rPr>
          <w:t>https://bsr-sp.bm.hu/SitePages/ExcelMegtekinto.aspx?ExcelName=/BSRVIR/Meginditott_eljarasok_ver20260106092913.xlsx</w:t>
        </w:r>
      </w:hyperlink>
    </w:p>
    <w:p w14:paraId="52CE924C" w14:textId="370AB760" w:rsidR="00566919" w:rsidRPr="00BA554E" w:rsidRDefault="00566919" w:rsidP="00F014D4">
      <w:pPr>
        <w:pStyle w:val="Normlnywebov"/>
        <w:spacing w:before="0" w:beforeAutospacing="0" w:after="60" w:afterAutospacing="0"/>
        <w:ind w:left="425" w:hanging="425"/>
        <w:jc w:val="both"/>
      </w:pPr>
      <w:r w:rsidRPr="00BA554E">
        <w:t xml:space="preserve">KÚRIA. </w:t>
      </w:r>
      <w:r w:rsidRPr="00BA554E">
        <w:rPr>
          <w:rStyle w:val="Zvraznenie"/>
        </w:rPr>
        <w:t>56. BK vélemény a büntetéskiszabás során értékelhető tényezőkről</w:t>
      </w:r>
      <w:r w:rsidRPr="00BA554E">
        <w:t xml:space="preserve"> </w:t>
      </w:r>
      <w:r w:rsidR="00D07840">
        <w:t>[</w:t>
      </w:r>
      <w:r w:rsidR="00D07840" w:rsidRPr="00D07840">
        <w:rPr>
          <w:i/>
          <w:iCs/>
        </w:rPr>
        <w:t xml:space="preserve">CC </w:t>
      </w:r>
      <w:r w:rsidR="00D07840" w:rsidRPr="00D07840">
        <w:rPr>
          <w:i/>
          <w:iCs/>
          <w:lang w:val="en-GB"/>
        </w:rPr>
        <w:t>opinion of 56 on factors to be evaluated when imposing a sentence</w:t>
      </w:r>
      <w:r w:rsidR="00D07840">
        <w:t xml:space="preserve">] </w:t>
      </w:r>
      <w:r w:rsidRPr="00BA554E">
        <w:t xml:space="preserve">[online]. A 2/2023. (VII. 5.) BK véleménnyel felülvizsgált és módosítás nélkül fenntartott. </w:t>
      </w:r>
      <w:r w:rsidR="00D07840">
        <w:t>[</w:t>
      </w:r>
      <w:r w:rsidR="00D07840" w:rsidRPr="00407D50">
        <w:t xml:space="preserve">reviewed with CC opinion 2/2023. </w:t>
      </w:r>
      <w:r w:rsidR="00D07840">
        <w:rPr>
          <w:lang w:val="en-GB"/>
        </w:rPr>
        <w:t>(VII. 5.)</w:t>
      </w:r>
      <w:r w:rsidR="00D07840" w:rsidRPr="00172F0C">
        <w:rPr>
          <w:lang w:val="en-GB"/>
        </w:rPr>
        <w:t xml:space="preserve"> and maintained without modification</w:t>
      </w:r>
      <w:r w:rsidR="00D07840">
        <w:t xml:space="preserve">] </w:t>
      </w:r>
      <w:r w:rsidRPr="00BA554E">
        <w:t xml:space="preserve">[idézve: 2026-03-22]. Elérhető: </w:t>
      </w:r>
      <w:hyperlink r:id="rId16" w:tgtFrame="_new" w:history="1">
        <w:r w:rsidRPr="00BA554E">
          <w:rPr>
            <w:rStyle w:val="Hypertextovprepojenie"/>
          </w:rPr>
          <w:t>https://kuria-birosag.hu/hu/kollvel/56-bk-velemeny</w:t>
        </w:r>
      </w:hyperlink>
    </w:p>
    <w:p w14:paraId="7B73DF42" w14:textId="4BBE5181" w:rsidR="00BA554E" w:rsidRPr="00BA554E" w:rsidRDefault="00BA554E" w:rsidP="00F014D4">
      <w:pPr>
        <w:spacing w:after="60" w:line="240" w:lineRule="auto"/>
        <w:ind w:left="425" w:hanging="425"/>
        <w:jc w:val="both"/>
        <w:rPr>
          <w:rFonts w:ascii="Times New Roman" w:hAnsi="Times New Roman" w:cs="Times New Roman"/>
          <w:sz w:val="24"/>
          <w:szCs w:val="24"/>
        </w:rPr>
      </w:pPr>
    </w:p>
    <w:p w14:paraId="2748CF81" w14:textId="692C21AB" w:rsidR="00BA554E" w:rsidRPr="00D07840" w:rsidRDefault="00D07840" w:rsidP="00F014D4">
      <w:pPr>
        <w:pStyle w:val="Nadpis2"/>
        <w:spacing w:before="0" w:line="360" w:lineRule="auto"/>
        <w:jc w:val="both"/>
        <w:rPr>
          <w:rFonts w:ascii="Times New Roman" w:hAnsi="Times New Roman" w:cs="Times New Roman"/>
          <w:b/>
          <w:color w:val="000000" w:themeColor="text1"/>
          <w:sz w:val="24"/>
          <w:szCs w:val="24"/>
          <w:lang w:val="en-US"/>
        </w:rPr>
      </w:pPr>
      <w:r w:rsidRPr="00D07840">
        <w:rPr>
          <w:rFonts w:ascii="Times New Roman" w:hAnsi="Times New Roman" w:cs="Times New Roman"/>
          <w:b/>
          <w:color w:val="000000" w:themeColor="text1"/>
          <w:sz w:val="24"/>
          <w:szCs w:val="24"/>
          <w:lang w:val="en-US"/>
        </w:rPr>
        <w:lastRenderedPageBreak/>
        <w:t>Legislation</w:t>
      </w:r>
    </w:p>
    <w:p w14:paraId="2F4D4A53" w14:textId="18AA76BD" w:rsidR="00BA554E" w:rsidRPr="00BB4144" w:rsidRDefault="00BB4144" w:rsidP="00F014D4">
      <w:pPr>
        <w:spacing w:after="60" w:line="240" w:lineRule="auto"/>
        <w:ind w:left="425" w:hanging="425"/>
        <w:jc w:val="both"/>
        <w:rPr>
          <w:rFonts w:ascii="Times New Roman" w:hAnsi="Times New Roman" w:cs="Times New Roman"/>
          <w:sz w:val="24"/>
          <w:szCs w:val="24"/>
          <w:lang w:val="en-GB"/>
        </w:rPr>
      </w:pPr>
      <w:r w:rsidRPr="00BB4144">
        <w:rPr>
          <w:rFonts w:ascii="Times New Roman" w:hAnsi="Times New Roman" w:cs="Times New Roman"/>
          <w:sz w:val="24"/>
          <w:szCs w:val="24"/>
          <w:lang w:val="en-GB"/>
        </w:rPr>
        <w:t xml:space="preserve">Act </w:t>
      </w:r>
      <w:r w:rsidR="00BA554E" w:rsidRPr="00BB4144">
        <w:rPr>
          <w:rFonts w:ascii="Times New Roman" w:hAnsi="Times New Roman" w:cs="Times New Roman"/>
          <w:sz w:val="24"/>
          <w:szCs w:val="24"/>
          <w:lang w:val="en-GB"/>
        </w:rPr>
        <w:t>CLI.</w:t>
      </w:r>
      <w:r w:rsidRPr="00BB4144">
        <w:rPr>
          <w:rFonts w:ascii="Times New Roman" w:hAnsi="Times New Roman" w:cs="Times New Roman"/>
          <w:sz w:val="24"/>
          <w:szCs w:val="24"/>
          <w:lang w:val="en-GB"/>
        </w:rPr>
        <w:t xml:space="preserve"> of 2011 on the Constitutional Court</w:t>
      </w:r>
      <w:r w:rsidR="00BA554E" w:rsidRPr="00BB4144">
        <w:rPr>
          <w:rFonts w:ascii="Times New Roman" w:hAnsi="Times New Roman" w:cs="Times New Roman"/>
          <w:sz w:val="24"/>
          <w:szCs w:val="24"/>
          <w:lang w:val="en-GB"/>
        </w:rPr>
        <w:t xml:space="preserve">. In: </w:t>
      </w:r>
      <w:r w:rsidR="00BA554E" w:rsidRPr="00BB4144">
        <w:rPr>
          <w:rStyle w:val="Zvraznenie"/>
          <w:rFonts w:ascii="Times New Roman" w:hAnsi="Times New Roman" w:cs="Times New Roman"/>
          <w:sz w:val="24"/>
          <w:szCs w:val="24"/>
          <w:lang w:val="en-GB"/>
        </w:rPr>
        <w:t>Magyar Közlöny</w:t>
      </w:r>
      <w:r w:rsidR="00BA554E" w:rsidRPr="00BB4144">
        <w:rPr>
          <w:rFonts w:ascii="Times New Roman" w:hAnsi="Times New Roman" w:cs="Times New Roman"/>
          <w:sz w:val="24"/>
          <w:szCs w:val="24"/>
          <w:lang w:val="en-GB"/>
        </w:rPr>
        <w:t xml:space="preserve">. 2011. </w:t>
      </w:r>
    </w:p>
    <w:p w14:paraId="4329306A" w14:textId="40727817" w:rsidR="00BA554E" w:rsidRPr="00BB4144" w:rsidRDefault="00BB4144" w:rsidP="00F014D4">
      <w:pPr>
        <w:spacing w:after="60" w:line="240" w:lineRule="auto"/>
        <w:ind w:left="425" w:hanging="425"/>
        <w:jc w:val="both"/>
        <w:rPr>
          <w:rFonts w:ascii="Times New Roman" w:hAnsi="Times New Roman" w:cs="Times New Roman"/>
          <w:sz w:val="24"/>
          <w:szCs w:val="24"/>
          <w:lang w:val="en-GB"/>
        </w:rPr>
      </w:pPr>
      <w:r w:rsidRPr="00BB4144">
        <w:rPr>
          <w:rFonts w:ascii="Times New Roman" w:hAnsi="Times New Roman" w:cs="Times New Roman"/>
          <w:sz w:val="24"/>
          <w:szCs w:val="24"/>
          <w:lang w:val="en-GB"/>
        </w:rPr>
        <w:t>Act</w:t>
      </w:r>
      <w:r w:rsidR="00BA554E" w:rsidRPr="00BB4144">
        <w:rPr>
          <w:rFonts w:ascii="Times New Roman" w:hAnsi="Times New Roman" w:cs="Times New Roman"/>
          <w:sz w:val="24"/>
          <w:szCs w:val="24"/>
          <w:lang w:val="en-GB"/>
        </w:rPr>
        <w:t xml:space="preserve"> II</w:t>
      </w:r>
      <w:r w:rsidRPr="00BB4144">
        <w:rPr>
          <w:rFonts w:ascii="Times New Roman" w:hAnsi="Times New Roman" w:cs="Times New Roman"/>
          <w:sz w:val="24"/>
          <w:szCs w:val="24"/>
          <w:lang w:val="en-GB"/>
        </w:rPr>
        <w:t xml:space="preserve"> of 2012 on Infractions, Infraction Procedures, and Infraction Records System</w:t>
      </w:r>
      <w:r w:rsidR="00BA554E" w:rsidRPr="00BB4144">
        <w:rPr>
          <w:rFonts w:ascii="Times New Roman" w:hAnsi="Times New Roman" w:cs="Times New Roman"/>
          <w:sz w:val="24"/>
          <w:szCs w:val="24"/>
          <w:lang w:val="en-GB"/>
        </w:rPr>
        <w:t xml:space="preserve"> In: </w:t>
      </w:r>
      <w:r w:rsidR="00BA554E" w:rsidRPr="00BB4144">
        <w:rPr>
          <w:rStyle w:val="Zvraznenie"/>
          <w:rFonts w:ascii="Times New Roman" w:hAnsi="Times New Roman" w:cs="Times New Roman"/>
          <w:sz w:val="24"/>
          <w:szCs w:val="24"/>
          <w:lang w:val="en-GB"/>
        </w:rPr>
        <w:t>Magyar Közlöny</w:t>
      </w:r>
      <w:r w:rsidR="00BA554E" w:rsidRPr="00BB4144">
        <w:rPr>
          <w:rFonts w:ascii="Times New Roman" w:hAnsi="Times New Roman" w:cs="Times New Roman"/>
          <w:sz w:val="24"/>
          <w:szCs w:val="24"/>
          <w:lang w:val="en-GB"/>
        </w:rPr>
        <w:t xml:space="preserve">. 2012. </w:t>
      </w:r>
    </w:p>
    <w:p w14:paraId="13B2F7A5" w14:textId="72AC191C" w:rsidR="005B167E" w:rsidRPr="00BB4144" w:rsidRDefault="00BB4144" w:rsidP="00F014D4">
      <w:pPr>
        <w:spacing w:after="60" w:line="240" w:lineRule="auto"/>
        <w:ind w:left="425" w:hanging="425"/>
        <w:jc w:val="both"/>
        <w:rPr>
          <w:rFonts w:ascii="Times New Roman" w:hAnsi="Times New Roman" w:cs="Times New Roman"/>
          <w:sz w:val="24"/>
          <w:szCs w:val="24"/>
          <w:lang w:val="en-GB"/>
        </w:rPr>
      </w:pPr>
      <w:r w:rsidRPr="00BB4144">
        <w:rPr>
          <w:rFonts w:ascii="Times New Roman" w:hAnsi="Times New Roman" w:cs="Times New Roman"/>
          <w:sz w:val="24"/>
          <w:szCs w:val="24"/>
          <w:lang w:val="en-GB"/>
        </w:rPr>
        <w:t>Act XXXI of 2021 on the Amendment of Certain Law Enforcement Administrative Acts in order to Strengthen Public Security</w:t>
      </w:r>
      <w:r w:rsidR="00BA554E" w:rsidRPr="00BB4144">
        <w:rPr>
          <w:rFonts w:ascii="Times New Roman" w:hAnsi="Times New Roman" w:cs="Times New Roman"/>
          <w:sz w:val="24"/>
          <w:szCs w:val="24"/>
          <w:lang w:val="en-GB"/>
        </w:rPr>
        <w:t xml:space="preserve">. In: </w:t>
      </w:r>
      <w:r w:rsidR="00BA554E" w:rsidRPr="00BB4144">
        <w:rPr>
          <w:rStyle w:val="Zvraznenie"/>
          <w:rFonts w:ascii="Times New Roman" w:hAnsi="Times New Roman" w:cs="Times New Roman"/>
          <w:sz w:val="24"/>
          <w:szCs w:val="24"/>
          <w:lang w:val="en-GB"/>
        </w:rPr>
        <w:t>Magyar Közlöny</w:t>
      </w:r>
      <w:r w:rsidR="00BA554E" w:rsidRPr="00BB4144">
        <w:rPr>
          <w:rFonts w:ascii="Times New Roman" w:hAnsi="Times New Roman" w:cs="Times New Roman"/>
          <w:sz w:val="24"/>
          <w:szCs w:val="24"/>
          <w:lang w:val="en-GB"/>
        </w:rPr>
        <w:t>. 2021.</w:t>
      </w:r>
    </w:p>
    <w:p w14:paraId="59DDCB11" w14:textId="77777777" w:rsidR="005B167E" w:rsidRPr="005B167E" w:rsidRDefault="005B167E" w:rsidP="005B167E">
      <w:pPr>
        <w:spacing w:after="0" w:line="240" w:lineRule="auto"/>
        <w:jc w:val="both"/>
        <w:rPr>
          <w:rFonts w:ascii="Times New Roman" w:hAnsi="Times New Roman" w:cs="Times New Roman"/>
          <w:sz w:val="24"/>
          <w:szCs w:val="24"/>
        </w:rPr>
      </w:pPr>
    </w:p>
    <w:p w14:paraId="561EFD47" w14:textId="7DE77A42" w:rsidR="00566919" w:rsidRDefault="00566919" w:rsidP="00566919">
      <w:pPr>
        <w:spacing w:after="0" w:line="240" w:lineRule="auto"/>
        <w:jc w:val="both"/>
        <w:rPr>
          <w:rFonts w:ascii="Times New Roman" w:hAnsi="Times New Roman" w:cs="Times New Roman"/>
          <w:sz w:val="24"/>
          <w:szCs w:val="24"/>
        </w:rPr>
      </w:pPr>
    </w:p>
    <w:p w14:paraId="6DCC644C" w14:textId="2CD853A3" w:rsidR="00566919" w:rsidRPr="005B167E" w:rsidRDefault="00BB4144" w:rsidP="00F014D4">
      <w:pPr>
        <w:spacing w:after="1" w:line="257" w:lineRule="auto"/>
        <w:ind w:right="1144" w:firstLine="4253"/>
        <w:rPr>
          <w:rFonts w:ascii="Times New Roman" w:eastAsia="Times New Roman" w:hAnsi="Times New Roman" w:cs="Times New Roman"/>
          <w:i/>
          <w:color w:val="000000"/>
          <w:sz w:val="24"/>
          <w:lang w:eastAsia="hu-HU"/>
        </w:rPr>
      </w:pPr>
      <w:r>
        <w:rPr>
          <w:rFonts w:ascii="Times New Roman" w:eastAsia="Times New Roman" w:hAnsi="Times New Roman" w:cs="Times New Roman"/>
          <w:i/>
          <w:color w:val="000000"/>
          <w:sz w:val="24"/>
          <w:lang w:eastAsia="hu-HU"/>
        </w:rPr>
        <w:t xml:space="preserve">Tamás </w:t>
      </w:r>
      <w:r w:rsidR="00566919" w:rsidRPr="005B167E">
        <w:rPr>
          <w:rFonts w:ascii="Times New Roman" w:eastAsia="Times New Roman" w:hAnsi="Times New Roman" w:cs="Times New Roman"/>
          <w:i/>
          <w:color w:val="000000"/>
          <w:sz w:val="24"/>
          <w:lang w:eastAsia="hu-HU"/>
        </w:rPr>
        <w:t>Skorka</w:t>
      </w:r>
      <w:r w:rsidR="00566919" w:rsidRPr="00566919">
        <w:rPr>
          <w:rFonts w:ascii="Times New Roman" w:eastAsia="Times New Roman" w:hAnsi="Times New Roman" w:cs="Times New Roman"/>
          <w:i/>
          <w:color w:val="000000"/>
          <w:sz w:val="24"/>
          <w:lang w:eastAsia="hu-HU"/>
        </w:rPr>
        <w:t xml:space="preserve"> </w:t>
      </w:r>
    </w:p>
    <w:p w14:paraId="5C365688" w14:textId="7BFF619A" w:rsidR="00566919" w:rsidRPr="00BB4144" w:rsidRDefault="00D07840" w:rsidP="00F014D4">
      <w:pPr>
        <w:spacing w:after="1" w:line="257" w:lineRule="auto"/>
        <w:ind w:right="1144" w:firstLine="4253"/>
        <w:rPr>
          <w:rFonts w:ascii="Times New Roman" w:eastAsia="Times New Roman" w:hAnsi="Times New Roman" w:cs="Times New Roman"/>
          <w:i/>
          <w:color w:val="000000"/>
          <w:sz w:val="24"/>
          <w:lang w:val="en-GB" w:eastAsia="hu-HU"/>
        </w:rPr>
      </w:pPr>
      <w:r w:rsidRPr="00BB4144">
        <w:rPr>
          <w:rFonts w:ascii="Times New Roman" w:eastAsia="Times New Roman" w:hAnsi="Times New Roman" w:cs="Times New Roman"/>
          <w:i/>
          <w:color w:val="000000"/>
          <w:sz w:val="24"/>
          <w:lang w:val="en-GB" w:eastAsia="hu-HU"/>
        </w:rPr>
        <w:t>Lieutenant Colonel (Pol.)</w:t>
      </w:r>
      <w:r w:rsidR="00566919" w:rsidRPr="00BB4144">
        <w:rPr>
          <w:rFonts w:ascii="Times New Roman" w:eastAsia="Times New Roman" w:hAnsi="Times New Roman" w:cs="Times New Roman"/>
          <w:i/>
          <w:color w:val="000000"/>
          <w:sz w:val="24"/>
          <w:lang w:val="en-GB" w:eastAsia="hu-HU"/>
        </w:rPr>
        <w:t xml:space="preserve"> </w:t>
      </w:r>
    </w:p>
    <w:p w14:paraId="4C22F6D2" w14:textId="020D5854" w:rsidR="00566919" w:rsidRPr="00BB4144" w:rsidRDefault="00D07840" w:rsidP="00F014D4">
      <w:pPr>
        <w:spacing w:after="1" w:line="257" w:lineRule="auto"/>
        <w:ind w:right="1144" w:firstLine="4253"/>
        <w:rPr>
          <w:rFonts w:ascii="Times New Roman" w:eastAsia="Times New Roman" w:hAnsi="Times New Roman" w:cs="Times New Roman"/>
          <w:i/>
          <w:color w:val="000000"/>
          <w:sz w:val="24"/>
          <w:lang w:val="en-GB" w:eastAsia="hu-HU"/>
        </w:rPr>
      </w:pPr>
      <w:r w:rsidRPr="00BB4144">
        <w:rPr>
          <w:rFonts w:ascii="Times New Roman" w:eastAsia="Times New Roman" w:hAnsi="Times New Roman" w:cs="Times New Roman"/>
          <w:i/>
          <w:color w:val="000000"/>
          <w:sz w:val="24"/>
          <w:lang w:val="en-GB" w:eastAsia="hu-HU"/>
        </w:rPr>
        <w:t>Police Counsel</w:t>
      </w:r>
      <w:r w:rsidR="00BB4144">
        <w:rPr>
          <w:rFonts w:ascii="Times New Roman" w:eastAsia="Times New Roman" w:hAnsi="Times New Roman" w:cs="Times New Roman"/>
          <w:i/>
          <w:color w:val="000000"/>
          <w:sz w:val="24"/>
          <w:lang w:val="en-GB" w:eastAsia="hu-HU"/>
        </w:rPr>
        <w:t>l</w:t>
      </w:r>
      <w:r w:rsidRPr="00BB4144">
        <w:rPr>
          <w:rFonts w:ascii="Times New Roman" w:eastAsia="Times New Roman" w:hAnsi="Times New Roman" w:cs="Times New Roman"/>
          <w:i/>
          <w:color w:val="000000"/>
          <w:sz w:val="24"/>
          <w:lang w:val="en-GB" w:eastAsia="hu-HU"/>
        </w:rPr>
        <w:t>or</w:t>
      </w:r>
    </w:p>
    <w:p w14:paraId="0073312D" w14:textId="3E4679E5" w:rsidR="005B167E" w:rsidRPr="00BB4144" w:rsidRDefault="00D07840" w:rsidP="00F014D4">
      <w:pPr>
        <w:spacing w:after="1" w:line="257" w:lineRule="auto"/>
        <w:ind w:right="1144" w:firstLine="4253"/>
        <w:rPr>
          <w:rFonts w:ascii="Times New Roman" w:eastAsia="Times New Roman" w:hAnsi="Times New Roman" w:cs="Times New Roman"/>
          <w:i/>
          <w:color w:val="000000"/>
          <w:sz w:val="24"/>
          <w:lang w:val="en-GB" w:eastAsia="hu-HU"/>
        </w:rPr>
      </w:pPr>
      <w:r w:rsidRPr="00BB4144">
        <w:rPr>
          <w:rFonts w:ascii="Times New Roman" w:eastAsia="Times New Roman" w:hAnsi="Times New Roman" w:cs="Times New Roman"/>
          <w:i/>
          <w:color w:val="000000"/>
          <w:sz w:val="24"/>
          <w:lang w:val="en-GB" w:eastAsia="hu-HU"/>
        </w:rPr>
        <w:t>Master Lecturer</w:t>
      </w:r>
    </w:p>
    <w:p w14:paraId="7062C34C" w14:textId="77777777" w:rsidR="00F014D4" w:rsidRDefault="00D07840" w:rsidP="00F014D4">
      <w:pPr>
        <w:spacing w:after="1" w:line="257" w:lineRule="auto"/>
        <w:ind w:firstLine="4253"/>
        <w:rPr>
          <w:rFonts w:ascii="Times New Roman" w:hAnsi="Times New Roman" w:cs="Times New Roman"/>
          <w:i/>
          <w:sz w:val="24"/>
          <w:szCs w:val="24"/>
          <w:lang w:val="en-GB"/>
        </w:rPr>
      </w:pPr>
      <w:r w:rsidRPr="00BB4144">
        <w:rPr>
          <w:rFonts w:ascii="Times New Roman" w:hAnsi="Times New Roman" w:cs="Times New Roman"/>
          <w:i/>
          <w:sz w:val="24"/>
          <w:szCs w:val="24"/>
          <w:lang w:val="en-GB"/>
        </w:rPr>
        <w:t>Ludovika University of Public Service</w:t>
      </w:r>
      <w:r w:rsidR="005B167E" w:rsidRPr="00BB4144">
        <w:rPr>
          <w:rFonts w:ascii="Times New Roman" w:hAnsi="Times New Roman" w:cs="Times New Roman"/>
          <w:i/>
          <w:sz w:val="24"/>
          <w:szCs w:val="24"/>
          <w:lang w:val="en-GB"/>
        </w:rPr>
        <w:t xml:space="preserve"> </w:t>
      </w:r>
      <w:r w:rsidRPr="00BB4144">
        <w:rPr>
          <w:rFonts w:ascii="Times New Roman" w:hAnsi="Times New Roman" w:cs="Times New Roman"/>
          <w:i/>
          <w:sz w:val="24"/>
          <w:szCs w:val="24"/>
          <w:lang w:val="en-GB"/>
        </w:rPr>
        <w:t xml:space="preserve">Faculty of </w:t>
      </w:r>
    </w:p>
    <w:p w14:paraId="6B107E64" w14:textId="0693D519" w:rsidR="00D07840" w:rsidRPr="00BB4144" w:rsidRDefault="00D07840" w:rsidP="00F014D4">
      <w:pPr>
        <w:spacing w:after="1" w:line="257" w:lineRule="auto"/>
        <w:ind w:firstLine="4253"/>
        <w:rPr>
          <w:rFonts w:ascii="Times New Roman" w:hAnsi="Times New Roman" w:cs="Times New Roman"/>
          <w:i/>
          <w:sz w:val="24"/>
          <w:szCs w:val="24"/>
          <w:lang w:val="en-GB"/>
        </w:rPr>
      </w:pPr>
      <w:r w:rsidRPr="00BB4144">
        <w:rPr>
          <w:rFonts w:ascii="Times New Roman" w:hAnsi="Times New Roman" w:cs="Times New Roman"/>
          <w:i/>
          <w:sz w:val="24"/>
          <w:szCs w:val="24"/>
          <w:lang w:val="en-GB"/>
        </w:rPr>
        <w:t>Law Enforcement</w:t>
      </w:r>
      <w:r w:rsidR="005B167E" w:rsidRPr="00BB4144">
        <w:rPr>
          <w:rFonts w:ascii="Times New Roman" w:hAnsi="Times New Roman" w:cs="Times New Roman"/>
          <w:i/>
          <w:sz w:val="24"/>
          <w:szCs w:val="24"/>
          <w:lang w:val="en-GB"/>
        </w:rPr>
        <w:t xml:space="preserve"> </w:t>
      </w:r>
    </w:p>
    <w:p w14:paraId="34578722" w14:textId="77777777" w:rsidR="00F014D4" w:rsidRDefault="00D07840" w:rsidP="00F014D4">
      <w:pPr>
        <w:spacing w:after="1" w:line="257" w:lineRule="auto"/>
        <w:ind w:firstLine="4253"/>
        <w:rPr>
          <w:rFonts w:ascii="Times New Roman" w:hAnsi="Times New Roman" w:cs="Times New Roman"/>
          <w:i/>
          <w:sz w:val="24"/>
          <w:szCs w:val="24"/>
          <w:lang w:val="en-GB"/>
        </w:rPr>
      </w:pPr>
      <w:r w:rsidRPr="00BB4144">
        <w:rPr>
          <w:rFonts w:ascii="Times New Roman" w:hAnsi="Times New Roman" w:cs="Times New Roman"/>
          <w:i/>
          <w:sz w:val="24"/>
          <w:szCs w:val="24"/>
          <w:lang w:val="en-GB"/>
        </w:rPr>
        <w:t xml:space="preserve">Department of Administrative Policing and </w:t>
      </w:r>
    </w:p>
    <w:p w14:paraId="16902F57" w14:textId="17EB2E2F" w:rsidR="00566919" w:rsidRPr="00BB4144" w:rsidRDefault="00D07840" w:rsidP="00F014D4">
      <w:pPr>
        <w:spacing w:after="1" w:line="257" w:lineRule="auto"/>
        <w:ind w:firstLine="4253"/>
        <w:rPr>
          <w:rFonts w:ascii="Times New Roman" w:eastAsia="Times New Roman" w:hAnsi="Times New Roman" w:cs="Times New Roman"/>
          <w:i/>
          <w:color w:val="000000"/>
          <w:sz w:val="24"/>
          <w:lang w:val="en-GB" w:eastAsia="hu-HU"/>
        </w:rPr>
      </w:pPr>
      <w:r w:rsidRPr="00BB4144">
        <w:rPr>
          <w:rFonts w:ascii="Times New Roman" w:hAnsi="Times New Roman" w:cs="Times New Roman"/>
          <w:i/>
          <w:sz w:val="24"/>
          <w:szCs w:val="24"/>
          <w:lang w:val="en-GB"/>
        </w:rPr>
        <w:t>International Law Enforcement</w:t>
      </w:r>
      <w:r w:rsidR="005B167E" w:rsidRPr="00BB4144">
        <w:rPr>
          <w:rFonts w:ascii="Times New Roman" w:hAnsi="Times New Roman" w:cs="Times New Roman"/>
          <w:i/>
          <w:sz w:val="24"/>
          <w:szCs w:val="24"/>
          <w:lang w:val="en-GB"/>
        </w:rPr>
        <w:t xml:space="preserve"> </w:t>
      </w:r>
    </w:p>
    <w:p w14:paraId="3474E656" w14:textId="58127430" w:rsidR="00566919" w:rsidRPr="00566919" w:rsidRDefault="00566919" w:rsidP="00F014D4">
      <w:pPr>
        <w:spacing w:after="0"/>
        <w:ind w:right="1006" w:firstLine="4253"/>
        <w:rPr>
          <w:rFonts w:ascii="Times New Roman" w:eastAsia="Times New Roman" w:hAnsi="Times New Roman" w:cs="Times New Roman"/>
          <w:i/>
          <w:color w:val="000000"/>
          <w:sz w:val="24"/>
          <w:lang w:eastAsia="hu-HU"/>
        </w:rPr>
      </w:pPr>
      <w:r w:rsidRPr="00566919">
        <w:rPr>
          <w:rFonts w:ascii="Times New Roman" w:eastAsia="Times New Roman" w:hAnsi="Times New Roman" w:cs="Times New Roman"/>
          <w:i/>
          <w:color w:val="000000"/>
          <w:sz w:val="24"/>
          <w:lang w:eastAsia="hu-HU"/>
        </w:rPr>
        <w:t xml:space="preserve">e-mail: </w:t>
      </w:r>
      <w:r w:rsidRPr="005B167E">
        <w:rPr>
          <w:rFonts w:ascii="Times New Roman" w:eastAsia="Times New Roman" w:hAnsi="Times New Roman" w:cs="Times New Roman"/>
          <w:i/>
          <w:color w:val="000000"/>
          <w:sz w:val="24"/>
          <w:lang w:eastAsia="hu-HU"/>
        </w:rPr>
        <w:t>Skorka.Tamas</w:t>
      </w:r>
      <w:r w:rsidRPr="00566919">
        <w:rPr>
          <w:rFonts w:ascii="Times New Roman" w:eastAsia="Times New Roman" w:hAnsi="Times New Roman" w:cs="Times New Roman"/>
          <w:i/>
          <w:color w:val="000000"/>
          <w:sz w:val="24"/>
          <w:lang w:eastAsia="hu-HU"/>
        </w:rPr>
        <w:t xml:space="preserve">@uni-nke.hu </w:t>
      </w:r>
    </w:p>
    <w:p w14:paraId="09F4BD78" w14:textId="078FD453" w:rsidR="00F014D4" w:rsidRDefault="005B167E" w:rsidP="00F014D4">
      <w:pPr>
        <w:spacing w:after="0" w:line="240" w:lineRule="auto"/>
        <w:ind w:firstLine="4253"/>
        <w:rPr>
          <w:rFonts w:ascii="Times New Roman" w:hAnsi="Times New Roman" w:cs="Times New Roman"/>
          <w:i/>
          <w:sz w:val="24"/>
          <w:szCs w:val="24"/>
        </w:rPr>
      </w:pPr>
      <w:r w:rsidRPr="005B167E">
        <w:rPr>
          <w:rFonts w:ascii="Times New Roman" w:hAnsi="Times New Roman" w:cs="Times New Roman"/>
          <w:i/>
          <w:sz w:val="24"/>
          <w:szCs w:val="24"/>
        </w:rPr>
        <w:t>HU 1083 Budapest, Ludovika tér 2.</w:t>
      </w:r>
    </w:p>
    <w:p w14:paraId="40475ADE" w14:textId="7486AB57" w:rsidR="00106F90" w:rsidRDefault="005B167E" w:rsidP="00F014D4">
      <w:pPr>
        <w:spacing w:after="0" w:line="240" w:lineRule="auto"/>
        <w:ind w:firstLine="4253"/>
        <w:rPr>
          <w:rFonts w:ascii="Times New Roman" w:hAnsi="Times New Roman" w:cs="Times New Roman"/>
          <w:i/>
          <w:sz w:val="24"/>
          <w:szCs w:val="24"/>
        </w:rPr>
      </w:pPr>
      <w:r w:rsidRPr="005B167E">
        <w:rPr>
          <w:rFonts w:ascii="Times New Roman" w:hAnsi="Times New Roman" w:cs="Times New Roman"/>
          <w:i/>
          <w:sz w:val="24"/>
          <w:szCs w:val="24"/>
        </w:rPr>
        <w:t>+36 (1) 432-9000</w:t>
      </w:r>
    </w:p>
    <w:p w14:paraId="6D68103B" w14:textId="4C43895D" w:rsidR="00E74FCA" w:rsidRDefault="00E74FCA" w:rsidP="00E74FCA">
      <w:pPr>
        <w:spacing w:after="0" w:line="240" w:lineRule="auto"/>
        <w:rPr>
          <w:rFonts w:ascii="Times New Roman" w:hAnsi="Times New Roman" w:cs="Times New Roman"/>
          <w:i/>
          <w:sz w:val="24"/>
          <w:szCs w:val="24"/>
        </w:rPr>
      </w:pPr>
    </w:p>
    <w:p w14:paraId="55F99E35" w14:textId="643746E5" w:rsidR="00E74FCA" w:rsidRDefault="00E74FCA" w:rsidP="00E74FCA">
      <w:pPr>
        <w:spacing w:after="0" w:line="240" w:lineRule="auto"/>
        <w:rPr>
          <w:rFonts w:ascii="Times New Roman" w:hAnsi="Times New Roman" w:cs="Times New Roman"/>
          <w:i/>
          <w:sz w:val="24"/>
          <w:szCs w:val="24"/>
        </w:rPr>
      </w:pPr>
    </w:p>
    <w:p w14:paraId="37A7B1C2" w14:textId="1C8D270B" w:rsidR="00E74FCA" w:rsidRPr="008204A9" w:rsidRDefault="008204A9" w:rsidP="008204A9">
      <w:pPr>
        <w:spacing w:after="0" w:line="240" w:lineRule="auto"/>
        <w:rPr>
          <w:rFonts w:ascii="Times New Roman" w:eastAsia="Times New Roman" w:hAnsi="Times New Roman" w:cs="Times New Roman"/>
          <w:iCs/>
          <w:sz w:val="24"/>
          <w:szCs w:val="24"/>
          <w:lang w:eastAsia="hu-HU"/>
        </w:rPr>
      </w:pPr>
      <w:r w:rsidRPr="008204A9">
        <w:rPr>
          <w:rFonts w:ascii="Times New Roman" w:hAnsi="Times New Roman" w:cs="Times New Roman"/>
          <w:sz w:val="24"/>
          <w:szCs w:val="24"/>
        </w:rPr>
        <w:t>Recenzenti: Ing. Radoslav Reguli, npor. JUDr. Štefan Dubeň, PhD.</w:t>
      </w:r>
    </w:p>
    <w:sectPr w:rsidR="00E74FCA" w:rsidRPr="008204A9" w:rsidSect="00CF1312">
      <w:pgSz w:w="11906" w:h="16838" w:code="9"/>
      <w:pgMar w:top="1417" w:right="1417" w:bottom="1417" w:left="1417" w:header="0" w:footer="51" w:gutter="0"/>
      <w:paperSrc w:first="15" w:other="15"/>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A90FC" w14:textId="77777777" w:rsidR="00995CCE" w:rsidRDefault="00995CCE" w:rsidP="00CF1312">
      <w:pPr>
        <w:spacing w:after="0" w:line="240" w:lineRule="auto"/>
      </w:pPr>
      <w:r>
        <w:separator/>
      </w:r>
    </w:p>
  </w:endnote>
  <w:endnote w:type="continuationSeparator" w:id="0">
    <w:p w14:paraId="5394091D" w14:textId="77777777" w:rsidR="00995CCE" w:rsidRDefault="00995CCE" w:rsidP="00CF1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5F4AD" w14:textId="77777777" w:rsidR="00995CCE" w:rsidRDefault="00995CCE" w:rsidP="00CF1312">
      <w:pPr>
        <w:spacing w:after="0" w:line="240" w:lineRule="auto"/>
      </w:pPr>
      <w:r>
        <w:separator/>
      </w:r>
    </w:p>
  </w:footnote>
  <w:footnote w:type="continuationSeparator" w:id="0">
    <w:p w14:paraId="24687243" w14:textId="77777777" w:rsidR="00995CCE" w:rsidRDefault="00995CCE" w:rsidP="00CF1312">
      <w:pPr>
        <w:spacing w:after="0" w:line="240" w:lineRule="auto"/>
      </w:pPr>
      <w:r>
        <w:continuationSeparator/>
      </w:r>
    </w:p>
  </w:footnote>
  <w:footnote w:id="1">
    <w:p w14:paraId="269599DD" w14:textId="29D79EE1" w:rsidR="003B5DD8" w:rsidRDefault="003B5DD8" w:rsidP="003B5DD8">
      <w:pPr>
        <w:pStyle w:val="Textpoznmkypodiarou"/>
      </w:pPr>
      <w:r>
        <w:rPr>
          <w:rStyle w:val="Odkaznapoznmkupodiarou"/>
        </w:rPr>
        <w:footnoteRef/>
      </w:r>
      <w:r>
        <w:t xml:space="preserve"> </w:t>
      </w:r>
      <w:r w:rsidRPr="00BB7EB9">
        <w:rPr>
          <w:lang w:val="en-GB"/>
        </w:rPr>
        <w:t>Article 117 Section (2) of Act on Infractions</w:t>
      </w:r>
    </w:p>
  </w:footnote>
  <w:footnote w:id="2">
    <w:p w14:paraId="1D2092FC" w14:textId="0FE871F2" w:rsidR="00112C3C" w:rsidRPr="00B43DB6" w:rsidRDefault="00112C3C">
      <w:pPr>
        <w:pStyle w:val="Textpoznmkypodiarou"/>
        <w:rPr>
          <w:lang w:val="en-GB"/>
        </w:rPr>
      </w:pPr>
      <w:r>
        <w:rPr>
          <w:rStyle w:val="Odkaznapoznmkupodiarou"/>
        </w:rPr>
        <w:footnoteRef/>
      </w:r>
      <w:r>
        <w:t xml:space="preserve"> </w:t>
      </w:r>
      <w:r w:rsidR="00257E3E" w:rsidRPr="00B43DB6">
        <w:rPr>
          <w:lang w:val="en-GB"/>
        </w:rPr>
        <w:t xml:space="preserve">Article </w:t>
      </w:r>
      <w:r w:rsidRPr="00B43DB6">
        <w:rPr>
          <w:lang w:val="en-GB"/>
        </w:rPr>
        <w:t>39</w:t>
      </w:r>
      <w:r w:rsidR="00257E3E" w:rsidRPr="00B43DB6">
        <w:rPr>
          <w:lang w:val="en-GB"/>
        </w:rPr>
        <w:t xml:space="preserve"> Section</w:t>
      </w:r>
      <w:r w:rsidRPr="00B43DB6">
        <w:rPr>
          <w:lang w:val="en-GB"/>
        </w:rPr>
        <w:t xml:space="preserve"> (1) </w:t>
      </w:r>
      <w:r w:rsidR="00257E3E" w:rsidRPr="00B43DB6">
        <w:rPr>
          <w:lang w:val="en-GB"/>
        </w:rPr>
        <w:t>of Act on Infractions</w:t>
      </w:r>
    </w:p>
  </w:footnote>
  <w:footnote w:id="3">
    <w:p w14:paraId="06F0A598" w14:textId="1012FA9C" w:rsidR="00CC2475" w:rsidRDefault="00CC2475" w:rsidP="00CC2475">
      <w:pPr>
        <w:pStyle w:val="Textpoznmkypodiarou"/>
        <w:ind w:left="142" w:hanging="142"/>
        <w:jc w:val="both"/>
      </w:pPr>
      <w:r w:rsidRPr="00B43DB6">
        <w:rPr>
          <w:rStyle w:val="Odkaznapoznmkupodiarou"/>
          <w:lang w:val="en-GB"/>
        </w:rPr>
        <w:footnoteRef/>
      </w:r>
      <w:r w:rsidRPr="00B43DB6">
        <w:rPr>
          <w:lang w:val="en-GB"/>
        </w:rPr>
        <w:t xml:space="preserve"> </w:t>
      </w:r>
      <w:r w:rsidR="00B43DB6" w:rsidRPr="00B43DB6">
        <w:rPr>
          <w:lang w:val="en-GB"/>
        </w:rPr>
        <w:t xml:space="preserve">There are similar elements between the detention practices of Slovak and Hungarian police agencies in administrative proceedings </w:t>
      </w:r>
      <w:r w:rsidRPr="00B43DB6">
        <w:rPr>
          <w:lang w:val="en-GB"/>
        </w:rPr>
        <w:t>(</w:t>
      </w:r>
      <w:r w:rsidR="00B43DB6" w:rsidRPr="00B43DB6">
        <w:rPr>
          <w:lang w:val="en-GB"/>
        </w:rPr>
        <w:t>legal remedies, notification obligation, ensuring presence in the procedure</w:t>
      </w:r>
      <w:r w:rsidRPr="00B43DB6">
        <w:rPr>
          <w:lang w:val="en-GB"/>
        </w:rPr>
        <w:t>).</w:t>
      </w:r>
      <w:r w:rsidRPr="00CC2475">
        <w:t xml:space="preserve"> </w:t>
      </w:r>
      <w:r w:rsidR="00B43DB6" w:rsidRPr="00511BD8">
        <w:t>See</w:t>
      </w:r>
      <w:r w:rsidRPr="00CC2475">
        <w:t xml:space="preserve"> HAŠANOVÁ, Janka: </w:t>
      </w:r>
      <w:r w:rsidRPr="00B43DB6">
        <w:rPr>
          <w:lang w:val="sk-SK"/>
        </w:rPr>
        <w:t>Oprávnenie príslušníka Policajného zboru na zaistenie osoby v kontexte navrhovanej novely zákona o Policajnom zbore. In: Policajná teória a prax, 2021, roč.</w:t>
      </w:r>
      <w:r w:rsidRPr="00CC2475">
        <w:t xml:space="preserve"> 29, č. 2, s. 23–35. [online]. [idézve: 2026-03-22]. Elérhető: </w:t>
      </w:r>
      <w:hyperlink r:id="rId1" w:tgtFrame="_new" w:history="1">
        <w:r w:rsidRPr="00CC2475">
          <w:t>https://proflib.akademiapz.sk/webisnt/fulltext/clanky/NIA2021-2/HA%C5%A0ANOV%C3%81%20Opr%C3%A1vnenie%20pr%C3%ADslu%C5%A1n%C3%ADka%20Policajn%C3%A9ho%20zboru%20na%20zaistenie%20osoby.pdf</w:t>
        </w:r>
      </w:hyperlink>
    </w:p>
  </w:footnote>
  <w:footnote w:id="4">
    <w:p w14:paraId="01B7D81F" w14:textId="757D32BE" w:rsidR="00220349" w:rsidRDefault="00220349">
      <w:pPr>
        <w:pStyle w:val="Textpoznmkypodiarou"/>
      </w:pPr>
      <w:r>
        <w:rPr>
          <w:rStyle w:val="Odkaznapoznmkupodiarou"/>
        </w:rPr>
        <w:footnoteRef/>
      </w:r>
      <w:r>
        <w:t xml:space="preserve"> </w:t>
      </w:r>
      <w:r w:rsidR="00561D64" w:rsidRPr="00CF19B7">
        <w:rPr>
          <w:lang w:val="en-GB"/>
        </w:rPr>
        <w:t>Article 73 Sections</w:t>
      </w:r>
      <w:r w:rsidRPr="00CF19B7">
        <w:rPr>
          <w:lang w:val="en-GB"/>
        </w:rPr>
        <w:t xml:space="preserve"> (1) </w:t>
      </w:r>
      <w:r w:rsidR="00561D64" w:rsidRPr="00CF19B7">
        <w:rPr>
          <w:lang w:val="en-GB"/>
        </w:rPr>
        <w:t>and</w:t>
      </w:r>
      <w:r w:rsidR="00A03F43" w:rsidRPr="00CF19B7">
        <w:rPr>
          <w:lang w:val="en-GB"/>
        </w:rPr>
        <w:t xml:space="preserve"> (1a)</w:t>
      </w:r>
      <w:r w:rsidR="00561D64" w:rsidRPr="00CF19B7">
        <w:rPr>
          <w:lang w:val="en-GB"/>
        </w:rPr>
        <w:t xml:space="preserve"> of Act on Infractions</w:t>
      </w:r>
    </w:p>
  </w:footnote>
  <w:footnote w:id="5">
    <w:p w14:paraId="6CF1A31F" w14:textId="3A427EB3" w:rsidR="00EC1FC8" w:rsidRPr="00A4603B" w:rsidRDefault="00A901B6" w:rsidP="00462293">
      <w:pPr>
        <w:pStyle w:val="Textpoznmkypodiarou"/>
        <w:ind w:left="142" w:hanging="142"/>
        <w:jc w:val="both"/>
      </w:pPr>
      <w:r>
        <w:t xml:space="preserve">6 </w:t>
      </w:r>
      <w:r w:rsidRPr="00D249FB">
        <w:t>SKORKA, Tamás: A szabálysértési őrizet evolúciója. In: Magyar Rendészet, 2025, vol. 25, no. 2, s. 231–247. [online]. Elérhető: https://doi.org/10.32577/MR.2025.2.16</w:t>
      </w:r>
      <w:r w:rsidR="00EC1FC8">
        <w:rPr>
          <w:rStyle w:val="Odkaznapoznmkupodiarou"/>
        </w:rPr>
        <w:footnoteRef/>
      </w:r>
      <w:r w:rsidR="00EC1FC8">
        <w:t xml:space="preserve"> </w:t>
      </w:r>
      <w:r w:rsidR="00CC2475">
        <w:t xml:space="preserve">HÉRA, Gábor – LIGETI, György: </w:t>
      </w:r>
      <w:r w:rsidR="00CC2475">
        <w:rPr>
          <w:rStyle w:val="Zvraznenie"/>
        </w:rPr>
        <w:t>Módszertan – Bevezetés a társadalmi jelenségek kutatásába</w:t>
      </w:r>
      <w:r w:rsidR="00081E56">
        <w:rPr>
          <w:rStyle w:val="Zvraznenie"/>
        </w:rPr>
        <w:t xml:space="preserve"> </w:t>
      </w:r>
      <w:r w:rsidR="00081E56" w:rsidRPr="00081E56">
        <w:rPr>
          <w:rStyle w:val="Zvraznenie"/>
          <w:i w:val="0"/>
          <w:iCs w:val="0"/>
        </w:rPr>
        <w:t>[</w:t>
      </w:r>
      <w:r w:rsidR="00081E56" w:rsidRPr="00081E56">
        <w:rPr>
          <w:rStyle w:val="Zvraznenie"/>
          <w:i w:val="0"/>
          <w:iCs w:val="0"/>
          <w:lang w:val="en-GB"/>
        </w:rPr>
        <w:t>Methodology – Introduction to the Research of Social Phenomena</w:t>
      </w:r>
      <w:r w:rsidR="00081E56" w:rsidRPr="00081E56">
        <w:rPr>
          <w:rStyle w:val="Zvraznenie"/>
          <w:i w:val="0"/>
          <w:iCs w:val="0"/>
        </w:rPr>
        <w:t>]</w:t>
      </w:r>
      <w:r w:rsidR="00CC2475">
        <w:t xml:space="preserve">. Budapest: Osiris Kiadó, 2014, </w:t>
      </w:r>
      <w:r w:rsidR="000672B8">
        <w:t>p</w:t>
      </w:r>
      <w:r w:rsidR="00CC2475">
        <w:t>. 54.</w:t>
      </w:r>
    </w:p>
  </w:footnote>
  <w:footnote w:id="6">
    <w:p w14:paraId="5F632FB0" w14:textId="459D3725" w:rsidR="00B3184D" w:rsidRPr="00AC5256" w:rsidRDefault="00EC1FC8" w:rsidP="00EF49A5">
      <w:pPr>
        <w:pStyle w:val="Textpoznmkypodiarou"/>
        <w:tabs>
          <w:tab w:val="left" w:pos="2127"/>
        </w:tabs>
        <w:ind w:left="142" w:hanging="142"/>
        <w:jc w:val="both"/>
      </w:pPr>
      <w:r>
        <w:rPr>
          <w:rStyle w:val="Odkaznapoznmkupodiarou"/>
        </w:rPr>
        <w:footnoteRef/>
      </w:r>
      <w:r>
        <w:t xml:space="preserve"> </w:t>
      </w:r>
      <w:r w:rsidR="00B3184D" w:rsidRPr="00B3184D">
        <w:t>FINSZTER, Géza: A rendészet elmélete.</w:t>
      </w:r>
      <w:r w:rsidR="00081E56">
        <w:t xml:space="preserve"> [</w:t>
      </w:r>
      <w:r w:rsidR="00081E56" w:rsidRPr="00081E56">
        <w:rPr>
          <w:lang w:val="en-GB"/>
        </w:rPr>
        <w:t>Theory of Policing</w:t>
      </w:r>
      <w:r w:rsidR="00081E56">
        <w:t>]</w:t>
      </w:r>
      <w:r w:rsidR="00B3184D" w:rsidRPr="00B3184D">
        <w:t xml:space="preserve"> Budapest: Nemzeti Közszolgálati Egyetem, 2014, s. 198. [online]. [idézve: 2026-03-22]. Elérhető: </w:t>
      </w:r>
      <w:hyperlink r:id="rId2" w:history="1">
        <w:r w:rsidR="00B3184D" w:rsidRPr="000C6B61">
          <w:rPr>
            <w:rStyle w:val="Hypertextovprepojenie"/>
          </w:rPr>
          <w:t>https://opac.uni-nke.hu/webview?infile=&amp;sobj=9547&amp;source=webvd&amp;cgimime=application%2Fpdf</w:t>
        </w:r>
      </w:hyperlink>
    </w:p>
  </w:footnote>
  <w:footnote w:id="7">
    <w:p w14:paraId="19DF20F2" w14:textId="768599BF" w:rsidR="00EC1FC8" w:rsidRPr="00595D06" w:rsidRDefault="00EC1FC8" w:rsidP="00462293">
      <w:pPr>
        <w:pStyle w:val="Textpoznmkypodiarou"/>
        <w:ind w:left="142" w:hanging="142"/>
        <w:jc w:val="both"/>
      </w:pPr>
      <w:r>
        <w:rPr>
          <w:rStyle w:val="Odkaznapoznmkupodiarou"/>
        </w:rPr>
        <w:footnoteRef/>
      </w:r>
      <w:r>
        <w:t xml:space="preserve"> </w:t>
      </w:r>
      <w:r w:rsidR="00B3184D">
        <w:t>NÉMETH, Krisztina: Az interjú.</w:t>
      </w:r>
      <w:r w:rsidR="00081E56">
        <w:t xml:space="preserve"> [</w:t>
      </w:r>
      <w:r w:rsidR="00081E56" w:rsidRPr="00407D50">
        <w:t>The Interview</w:t>
      </w:r>
      <w:r w:rsidR="00081E56">
        <w:t>]</w:t>
      </w:r>
      <w:r w:rsidR="00B3184D">
        <w:t xml:space="preserve"> In: JAKAB, András – SEBŐK, Miklós (szerk.): </w:t>
      </w:r>
      <w:r w:rsidR="00B3184D">
        <w:rPr>
          <w:rStyle w:val="Zvraznenie"/>
        </w:rPr>
        <w:t>Empirikus jogi kutatások</w:t>
      </w:r>
      <w:r w:rsidR="00B3184D">
        <w:t xml:space="preserve">. </w:t>
      </w:r>
      <w:r w:rsidR="00081E56">
        <w:t>[</w:t>
      </w:r>
      <w:r w:rsidR="00081E56" w:rsidRPr="00407D50">
        <w:t>Empirical Legal Research</w:t>
      </w:r>
      <w:r w:rsidR="00081E56">
        <w:t xml:space="preserve">] </w:t>
      </w:r>
      <w:r w:rsidR="00B3184D">
        <w:t xml:space="preserve">Budapest: Osiris Kiadó, 2020, </w:t>
      </w:r>
      <w:r w:rsidR="000672B8">
        <w:t>pp</w:t>
      </w:r>
      <w:r w:rsidR="00B3184D">
        <w:t>. 3</w:t>
      </w:r>
      <w:r w:rsidR="00772114">
        <w:t>95</w:t>
      </w:r>
      <w:r w:rsidR="00B3184D">
        <w:t>–</w:t>
      </w:r>
      <w:r w:rsidR="00772114">
        <w:t>397</w:t>
      </w:r>
      <w:r w:rsidR="00B3184D">
        <w:t>.</w:t>
      </w:r>
    </w:p>
  </w:footnote>
  <w:footnote w:id="8">
    <w:p w14:paraId="7A5A93EF" w14:textId="57086368" w:rsidR="009D4C04" w:rsidRPr="001A4E21" w:rsidRDefault="009D4C04" w:rsidP="009D4C04">
      <w:pPr>
        <w:pStyle w:val="Textpoznmkypodiarou"/>
      </w:pPr>
      <w:r>
        <w:rPr>
          <w:rStyle w:val="Odkaznapoznmkupodiarou"/>
        </w:rPr>
        <w:footnoteRef/>
      </w:r>
      <w:r>
        <w:t xml:space="preserve"> </w:t>
      </w:r>
      <w:r w:rsidR="00B3184D">
        <w:t xml:space="preserve">JAKAB, András – SEBŐK, Miklós (szerk.): </w:t>
      </w:r>
      <w:r w:rsidR="00B3184D">
        <w:rPr>
          <w:rStyle w:val="Zvraznenie"/>
        </w:rPr>
        <w:t>Empirikus jogi kutatások</w:t>
      </w:r>
      <w:r w:rsidR="00B3184D">
        <w:t>.</w:t>
      </w:r>
      <w:r w:rsidR="000672B8">
        <w:t xml:space="preserve"> [</w:t>
      </w:r>
      <w:r w:rsidR="000672B8" w:rsidRPr="00081E56">
        <w:rPr>
          <w:lang w:val="en-GB"/>
        </w:rPr>
        <w:t>Empirical Legal Research</w:t>
      </w:r>
      <w:r w:rsidR="000672B8">
        <w:t xml:space="preserve">] </w:t>
      </w:r>
      <w:r w:rsidR="00B3184D">
        <w:t xml:space="preserve">Budapest: Osiris Kiadó, 2020, </w:t>
      </w:r>
      <w:r w:rsidR="000672B8">
        <w:t>p</w:t>
      </w:r>
      <w:r w:rsidR="00B3184D">
        <w:t>. 277.</w:t>
      </w:r>
    </w:p>
  </w:footnote>
  <w:footnote w:id="9">
    <w:p w14:paraId="3A012D42" w14:textId="5A684F98" w:rsidR="00314786" w:rsidRPr="00D37071" w:rsidRDefault="00314786" w:rsidP="00314786">
      <w:pPr>
        <w:pStyle w:val="Textpoznmkypodiarou"/>
        <w:ind w:left="142" w:hanging="142"/>
      </w:pPr>
      <w:r>
        <w:rPr>
          <w:rStyle w:val="Odkaznapoznmkupodiarou"/>
        </w:rPr>
        <w:footnoteRef/>
      </w:r>
      <w:r>
        <w:t xml:space="preserve"> </w:t>
      </w:r>
      <w:r w:rsidR="00B3184D">
        <w:t xml:space="preserve">GALESIC, Mirta – BOSNJAK, Michael: </w:t>
      </w:r>
      <w:r w:rsidR="00B3184D" w:rsidRPr="00E44D8B">
        <w:rPr>
          <w:lang w:val="en-GB"/>
        </w:rPr>
        <w:t xml:space="preserve">Effects of Questionnaire Length on Participation and Indicators of Response Quality in a Web Survey. In: </w:t>
      </w:r>
      <w:r w:rsidR="00B3184D" w:rsidRPr="00E44D8B">
        <w:rPr>
          <w:rStyle w:val="Zvraznenie"/>
          <w:lang w:val="en-GB"/>
        </w:rPr>
        <w:t>Public Opinion Quarterly</w:t>
      </w:r>
      <w:r w:rsidR="00B3184D">
        <w:t xml:space="preserve">, 2009, vol. 73, no. 2, </w:t>
      </w:r>
      <w:r w:rsidR="000672B8">
        <w:t>pp</w:t>
      </w:r>
      <w:r w:rsidR="00B3184D">
        <w:t>. 349–360.</w:t>
      </w:r>
    </w:p>
  </w:footnote>
  <w:footnote w:id="10">
    <w:p w14:paraId="774CE199" w14:textId="77777777" w:rsidR="00A901B6" w:rsidRDefault="00A901B6" w:rsidP="00A901B6">
      <w:pPr>
        <w:pStyle w:val="Textpoznmkypodiarou"/>
      </w:pPr>
      <w:r>
        <w:rPr>
          <w:rStyle w:val="Odkaznapoznmkupodiarou"/>
        </w:rPr>
        <w:footnoteRef/>
      </w:r>
      <w:r>
        <w:t xml:space="preserve"> </w:t>
      </w:r>
      <w:r w:rsidRPr="0013358A">
        <w:rPr>
          <w:lang w:val="en-GB"/>
        </w:rPr>
        <w:t>Misdemeanour Preparatory Group/Team</w:t>
      </w:r>
    </w:p>
  </w:footnote>
  <w:footnote w:id="11">
    <w:p w14:paraId="68275F81" w14:textId="2E8851EB" w:rsidR="005449C2" w:rsidRDefault="002419DB">
      <w:pPr>
        <w:pStyle w:val="Textpoznmkypodiarou"/>
      </w:pPr>
      <w:r>
        <w:rPr>
          <w:rStyle w:val="Odkaznapoznmkupodiarou"/>
        </w:rPr>
        <w:footnoteRef/>
      </w:r>
      <w:r>
        <w:t xml:space="preserve"> </w:t>
      </w:r>
      <w:r w:rsidR="005449C2">
        <w:t>Bűnügyi Statisztikai Rendszer</w:t>
      </w:r>
      <w:r w:rsidR="00172F0C">
        <w:t xml:space="preserve"> [</w:t>
      </w:r>
      <w:r w:rsidR="00172F0C" w:rsidRPr="00407D50">
        <w:t>Crime Statistics System</w:t>
      </w:r>
      <w:r w:rsidR="00172F0C">
        <w:t>]</w:t>
      </w:r>
      <w:r w:rsidR="005449C2">
        <w:t xml:space="preserve">, </w:t>
      </w:r>
      <w:hyperlink r:id="rId3" w:history="1">
        <w:r w:rsidR="005449C2" w:rsidRPr="0087783E">
          <w:rPr>
            <w:rStyle w:val="Hypertextovprepojenie"/>
          </w:rPr>
          <w:t>https://bsr.bm.hu/</w:t>
        </w:r>
      </w:hyperlink>
    </w:p>
  </w:footnote>
  <w:footnote w:id="12">
    <w:p w14:paraId="0FD05074" w14:textId="7DF5C7F5" w:rsidR="00C24EC7" w:rsidRPr="00B3184D" w:rsidRDefault="00C24EC7" w:rsidP="00B3184D">
      <w:pPr>
        <w:pStyle w:val="Textpoznmkypodiarou"/>
        <w:ind w:left="142" w:hanging="142"/>
        <w:jc w:val="both"/>
      </w:pPr>
      <w:r>
        <w:rPr>
          <w:rStyle w:val="Odkaznapoznmkupodiarou"/>
        </w:rPr>
        <w:footnoteRef/>
      </w:r>
      <w:r>
        <w:t xml:space="preserve"> </w:t>
      </w:r>
      <w:r w:rsidR="00B3184D" w:rsidRPr="00B3184D">
        <w:rPr>
          <w:rFonts w:eastAsiaTheme="minorHAnsi"/>
          <w:lang w:eastAsia="en-US"/>
        </w:rPr>
        <w:t xml:space="preserve">BELÜGYMINISZTÉRIUM: </w:t>
      </w:r>
      <w:r w:rsidR="00B3184D" w:rsidRPr="00B3184D">
        <w:rPr>
          <w:rFonts w:eastAsiaTheme="minorHAnsi"/>
          <w:i/>
          <w:iCs/>
          <w:lang w:eastAsia="en-US"/>
        </w:rPr>
        <w:t>Elzárással is büntethető szabálysértések / tulajdon elleni szabálysértések</w:t>
      </w:r>
      <w:r w:rsidR="00172F0C">
        <w:rPr>
          <w:rFonts w:eastAsiaTheme="minorHAnsi"/>
          <w:i/>
          <w:iCs/>
          <w:lang w:eastAsia="en-US"/>
        </w:rPr>
        <w:t xml:space="preserve"> </w:t>
      </w:r>
      <w:r w:rsidR="00172F0C" w:rsidRPr="00F87EB6">
        <w:rPr>
          <w:rFonts w:eastAsiaTheme="minorHAnsi"/>
          <w:lang w:eastAsia="en-US"/>
        </w:rPr>
        <w:t>[</w:t>
      </w:r>
      <w:r w:rsidR="00172F0C" w:rsidRPr="00B00B29">
        <w:rPr>
          <w:rFonts w:eastAsiaTheme="minorHAnsi"/>
          <w:lang w:eastAsia="en-US"/>
        </w:rPr>
        <w:t xml:space="preserve">Offences </w:t>
      </w:r>
      <w:r w:rsidR="00BB4144" w:rsidRPr="00B00B29">
        <w:rPr>
          <w:rFonts w:eastAsiaTheme="minorHAnsi"/>
          <w:lang w:eastAsia="en-US"/>
        </w:rPr>
        <w:t>P</w:t>
      </w:r>
      <w:r w:rsidR="00172F0C" w:rsidRPr="00B00B29">
        <w:rPr>
          <w:rFonts w:eastAsiaTheme="minorHAnsi"/>
          <w:lang w:eastAsia="en-US"/>
        </w:rPr>
        <w:t xml:space="preserve">unishable by </w:t>
      </w:r>
      <w:r w:rsidR="00BB4144" w:rsidRPr="00B00B29">
        <w:rPr>
          <w:rFonts w:eastAsiaTheme="minorHAnsi"/>
          <w:lang w:eastAsia="en-US"/>
        </w:rPr>
        <w:t>I</w:t>
      </w:r>
      <w:r w:rsidR="00172F0C" w:rsidRPr="00B00B29">
        <w:rPr>
          <w:rFonts w:eastAsiaTheme="minorHAnsi"/>
          <w:lang w:eastAsia="en-US"/>
        </w:rPr>
        <w:t>mprisonment/</w:t>
      </w:r>
      <w:r w:rsidR="00BB4144" w:rsidRPr="00B00B29">
        <w:rPr>
          <w:rFonts w:eastAsiaTheme="minorHAnsi"/>
          <w:lang w:eastAsia="en-US"/>
        </w:rPr>
        <w:t>P</w:t>
      </w:r>
      <w:r w:rsidR="00172F0C" w:rsidRPr="00B00B29">
        <w:rPr>
          <w:rFonts w:eastAsiaTheme="minorHAnsi"/>
          <w:lang w:eastAsia="en-US"/>
        </w:rPr>
        <w:t xml:space="preserve">roperty </w:t>
      </w:r>
      <w:r w:rsidR="00BB4144" w:rsidRPr="00B00B29">
        <w:rPr>
          <w:rFonts w:eastAsiaTheme="minorHAnsi"/>
          <w:lang w:eastAsia="en-US"/>
        </w:rPr>
        <w:t>O</w:t>
      </w:r>
      <w:r w:rsidR="00172F0C" w:rsidRPr="00B00B29">
        <w:rPr>
          <w:rFonts w:eastAsiaTheme="minorHAnsi"/>
          <w:lang w:eastAsia="en-US"/>
        </w:rPr>
        <w:t>ffences</w:t>
      </w:r>
      <w:r w:rsidR="00172F0C" w:rsidRPr="00F87EB6">
        <w:rPr>
          <w:rFonts w:eastAsiaTheme="minorHAnsi"/>
          <w:lang w:eastAsia="en-US"/>
        </w:rPr>
        <w:t>]</w:t>
      </w:r>
      <w:r w:rsidR="00B3184D" w:rsidRPr="00B3184D">
        <w:rPr>
          <w:rFonts w:eastAsiaTheme="minorHAnsi"/>
          <w:lang w:eastAsia="en-US"/>
        </w:rPr>
        <w:t xml:space="preserve"> [online]. Budapest: Belügyminisztérium. [idézve: 2026-03-20]. Elérhető: </w:t>
      </w:r>
      <w:hyperlink r:id="rId4" w:history="1">
        <w:r w:rsidR="00B3184D" w:rsidRPr="00B3184D">
          <w:rPr>
            <w:rStyle w:val="Hypertextovprepojenie"/>
            <w:rFonts w:eastAsiaTheme="minorHAnsi"/>
            <w:lang w:eastAsia="en-US"/>
          </w:rPr>
          <w:t>https://bsr-sp.bm.hu/SitePages/ExcelMegtekinto.aspx?ExcelName=/BSRVIR/Meginditott_eljarasok_ver20260106092913.xlsx</w:t>
        </w:r>
      </w:hyperlink>
      <w:hyperlink r:id="rId5" w:history="1"/>
    </w:p>
  </w:footnote>
  <w:footnote w:id="13">
    <w:p w14:paraId="3F89C7D3" w14:textId="1DCEE362" w:rsidR="003C5CC3" w:rsidRDefault="00C24EC7" w:rsidP="00D84796">
      <w:pPr>
        <w:pStyle w:val="Textpoznmkypodiarou"/>
        <w:ind w:left="142" w:hanging="142"/>
      </w:pPr>
      <w:r>
        <w:rPr>
          <w:rStyle w:val="Odkaznapoznmkupodiarou"/>
        </w:rPr>
        <w:footnoteRef/>
      </w:r>
      <w:r>
        <w:t xml:space="preserve"> </w:t>
      </w:r>
      <w:r w:rsidR="003C5CC3" w:rsidRPr="003C5CC3">
        <w:t>KÚRIA Büntető Kollégiuma</w:t>
      </w:r>
      <w:r w:rsidR="00172F0C">
        <w:t xml:space="preserve"> [</w:t>
      </w:r>
      <w:r w:rsidR="00172F0C" w:rsidRPr="00172F0C">
        <w:rPr>
          <w:lang w:val="en-GB"/>
        </w:rPr>
        <w:t>Curia of Hungary, Criminal Chamber</w:t>
      </w:r>
      <w:r w:rsidR="00172F0C">
        <w:t>]</w:t>
      </w:r>
      <w:r w:rsidR="003C5CC3" w:rsidRPr="003C5CC3">
        <w:t xml:space="preserve">: 56. BK vélemény a büntetéskiszabás során értékelhető tényezőkről </w:t>
      </w:r>
      <w:r w:rsidR="00172F0C">
        <w:t xml:space="preserve">[CC </w:t>
      </w:r>
      <w:r w:rsidR="00172F0C" w:rsidRPr="00172F0C">
        <w:rPr>
          <w:lang w:val="en-GB"/>
        </w:rPr>
        <w:t>opinion</w:t>
      </w:r>
      <w:r w:rsidR="00D07840">
        <w:rPr>
          <w:lang w:val="en-GB"/>
        </w:rPr>
        <w:t xml:space="preserve"> of 56</w:t>
      </w:r>
      <w:r w:rsidR="00172F0C" w:rsidRPr="00172F0C">
        <w:rPr>
          <w:lang w:val="en-GB"/>
        </w:rPr>
        <w:t xml:space="preserve"> on factors to be evaluated when imposing a sentence</w:t>
      </w:r>
      <w:r w:rsidR="00172F0C">
        <w:t>]</w:t>
      </w:r>
      <w:r w:rsidR="003C5CC3" w:rsidRPr="003C5CC3">
        <w:t>[online]. A 2/2023. (VII. 5.) BK véleménnyel felülvizsgált és módosítás nélkül fenntartott.</w:t>
      </w:r>
      <w:r w:rsidR="00172F0C">
        <w:t xml:space="preserve"> [</w:t>
      </w:r>
      <w:r w:rsidR="00D07840" w:rsidRPr="00407D50">
        <w:t xml:space="preserve">reviewed with CC opinion 2/2023. </w:t>
      </w:r>
      <w:r w:rsidR="00D07840">
        <w:rPr>
          <w:lang w:val="en-GB"/>
        </w:rPr>
        <w:t>(VII. 5.)</w:t>
      </w:r>
      <w:r w:rsidR="00D07840" w:rsidRPr="00172F0C">
        <w:rPr>
          <w:lang w:val="en-GB"/>
        </w:rPr>
        <w:t xml:space="preserve"> </w:t>
      </w:r>
      <w:r w:rsidR="00172F0C" w:rsidRPr="00172F0C">
        <w:rPr>
          <w:lang w:val="en-GB"/>
        </w:rPr>
        <w:t>and maintained without modification</w:t>
      </w:r>
      <w:r w:rsidR="00172F0C">
        <w:t>]</w:t>
      </w:r>
      <w:r w:rsidR="003C5CC3" w:rsidRPr="003C5CC3">
        <w:t xml:space="preserve"> [idézve: 2026-03-22]. Elérhető: https://kuria-birosag.hu/hu/kollvel/56-bk-velemeny</w:t>
      </w:r>
    </w:p>
  </w:footnote>
  <w:footnote w:id="14">
    <w:p w14:paraId="458EC60F" w14:textId="07EA7D5D" w:rsidR="00F01DA8" w:rsidRDefault="00F01DA8" w:rsidP="003C5CC3">
      <w:pPr>
        <w:pStyle w:val="Textpoznmkypodiarou"/>
      </w:pPr>
      <w:r>
        <w:rPr>
          <w:rStyle w:val="Odkaznapoznmkupodiarou"/>
        </w:rPr>
        <w:footnoteRef/>
      </w:r>
      <w:r>
        <w:t xml:space="preserve"> </w:t>
      </w:r>
      <w:r w:rsidRPr="0074569A">
        <w:t xml:space="preserve">2011. évi CLI. törvény az Alkotmánybíróságról </w:t>
      </w:r>
      <w:r>
        <w:t>27.§</w:t>
      </w:r>
      <w:r w:rsidR="00F87EB6">
        <w:t xml:space="preserve"> [Article 27 of Act CLI of 2011 on the Constitutional Court]</w:t>
      </w:r>
    </w:p>
  </w:footnote>
  <w:footnote w:id="15">
    <w:p w14:paraId="3F2FD338" w14:textId="29CC45A0" w:rsidR="00BA554E" w:rsidRDefault="00411D9C" w:rsidP="00145B61">
      <w:pPr>
        <w:pStyle w:val="Textpoznmkypodiarou"/>
        <w:ind w:left="142" w:hanging="142"/>
        <w:jc w:val="both"/>
      </w:pPr>
      <w:r>
        <w:rPr>
          <w:rStyle w:val="Odkaznapoznmkupodiarou"/>
        </w:rPr>
        <w:footnoteRef/>
      </w:r>
      <w:r>
        <w:t xml:space="preserve"> </w:t>
      </w:r>
      <w:r w:rsidR="00BA554E" w:rsidRPr="00BA554E">
        <w:t xml:space="preserve">ŽELINSKÝ, Alex: Rozhodovacia činnosť Ústavného súdu v kontexte inštitútu väzby. In: Policajná teória a prax, 2023, s. 2. [online]. [idézve: 2026-03-22]. Elérhető: </w:t>
      </w:r>
      <w:hyperlink r:id="rId6" w:history="1">
        <w:r w:rsidR="00BA554E" w:rsidRPr="000C6B61">
          <w:rPr>
            <w:rStyle w:val="Hypertextovprepojenie"/>
          </w:rPr>
          <w:t>https://akademiapz.sk/sites/default/files/2470-Archive%203-2023/008%20%C5%BDELINSK%C3%9D%20Rozhodovacia%20%C4%8Dinnos%C5%A5%20%C3%9Astavn%C3%A9ho%20s%C3%BAdu%20v%20kontexte%20in%C5%A1tit%C3%BAtu%20v%C3%A4zby.pdf</w:t>
        </w:r>
      </w:hyperlink>
    </w:p>
  </w:footnote>
  <w:footnote w:id="16">
    <w:p w14:paraId="6E4DE047" w14:textId="3E1120FB" w:rsidR="00664A20" w:rsidRPr="00FC00D4" w:rsidRDefault="00664A20" w:rsidP="00664A20">
      <w:pPr>
        <w:pStyle w:val="Textpoznmkypodiarou"/>
        <w:ind w:left="142" w:right="412" w:hanging="142"/>
        <w:jc w:val="both"/>
        <w:rPr>
          <w:lang w:val="en-GB"/>
        </w:rPr>
      </w:pPr>
      <w:r>
        <w:rPr>
          <w:rStyle w:val="Odkaznapoznmkupodiarou"/>
        </w:rPr>
        <w:footnoteRef/>
      </w:r>
      <w:r>
        <w:t xml:space="preserve"> </w:t>
      </w:r>
      <w:r w:rsidR="003C5CC3" w:rsidRPr="00407D50">
        <w:t xml:space="preserve">BODA, József – FINSZTER, Géza – IMRE, Miklós – KEREZSI, Klára – KOVÁCS, Gábor – SALLAI, János: </w:t>
      </w:r>
      <w:r w:rsidR="003C5CC3" w:rsidRPr="00407D50">
        <w:rPr>
          <w:rStyle w:val="Zvraznenie"/>
        </w:rPr>
        <w:t>A rendészettudományi kutatások elméleti megalapozása és főbb irányai</w:t>
      </w:r>
      <w:r w:rsidR="003C5CC3" w:rsidRPr="00407D50">
        <w:t xml:space="preserve">. </w:t>
      </w:r>
      <w:r w:rsidR="00FC00D4" w:rsidRPr="00FC00D4">
        <w:rPr>
          <w:lang w:val="en-GB"/>
        </w:rPr>
        <w:t>[</w:t>
      </w:r>
      <w:r w:rsidR="00FC00D4" w:rsidRPr="00FC00D4">
        <w:rPr>
          <w:i/>
          <w:iCs/>
          <w:lang w:val="en-GB"/>
        </w:rPr>
        <w:t xml:space="preserve">Theoretical </w:t>
      </w:r>
      <w:r w:rsidR="00BB4144">
        <w:rPr>
          <w:i/>
          <w:iCs/>
          <w:lang w:val="en-GB"/>
        </w:rPr>
        <w:t>F</w:t>
      </w:r>
      <w:r w:rsidR="00FC00D4" w:rsidRPr="00FC00D4">
        <w:rPr>
          <w:i/>
          <w:iCs/>
          <w:lang w:val="en-GB"/>
        </w:rPr>
        <w:t xml:space="preserve">oundations and </w:t>
      </w:r>
      <w:r w:rsidR="00BB4144">
        <w:rPr>
          <w:i/>
          <w:iCs/>
          <w:lang w:val="en-GB"/>
        </w:rPr>
        <w:t>M</w:t>
      </w:r>
      <w:r w:rsidR="00FC00D4" w:rsidRPr="00FC00D4">
        <w:rPr>
          <w:i/>
          <w:iCs/>
          <w:lang w:val="en-GB"/>
        </w:rPr>
        <w:t xml:space="preserve">ain </w:t>
      </w:r>
      <w:r w:rsidR="00BB4144">
        <w:rPr>
          <w:i/>
          <w:iCs/>
          <w:lang w:val="en-GB"/>
        </w:rPr>
        <w:t>D</w:t>
      </w:r>
      <w:r w:rsidR="00FC00D4" w:rsidRPr="00FC00D4">
        <w:rPr>
          <w:i/>
          <w:iCs/>
          <w:lang w:val="en-GB"/>
        </w:rPr>
        <w:t xml:space="preserve">irections of </w:t>
      </w:r>
      <w:r w:rsidR="00BB4144">
        <w:rPr>
          <w:i/>
          <w:iCs/>
          <w:lang w:val="en-GB"/>
        </w:rPr>
        <w:t>P</w:t>
      </w:r>
      <w:r w:rsidR="00FC00D4" w:rsidRPr="00FC00D4">
        <w:rPr>
          <w:i/>
          <w:iCs/>
          <w:lang w:val="en-GB"/>
        </w:rPr>
        <w:t xml:space="preserve">olice </w:t>
      </w:r>
      <w:r w:rsidR="00BB4144">
        <w:rPr>
          <w:i/>
          <w:iCs/>
          <w:lang w:val="en-GB"/>
        </w:rPr>
        <w:t>S</w:t>
      </w:r>
      <w:r w:rsidR="00FC00D4" w:rsidRPr="00FC00D4">
        <w:rPr>
          <w:i/>
          <w:iCs/>
          <w:lang w:val="en-GB"/>
        </w:rPr>
        <w:t xml:space="preserve">cience </w:t>
      </w:r>
      <w:r w:rsidR="00BB4144">
        <w:rPr>
          <w:i/>
          <w:iCs/>
          <w:lang w:val="en-GB"/>
        </w:rPr>
        <w:t>R</w:t>
      </w:r>
      <w:r w:rsidR="00FC00D4" w:rsidRPr="00FC00D4">
        <w:rPr>
          <w:i/>
          <w:iCs/>
          <w:lang w:val="en-GB"/>
        </w:rPr>
        <w:t>esearch</w:t>
      </w:r>
      <w:r w:rsidR="00FC00D4" w:rsidRPr="00FC00D4">
        <w:rPr>
          <w:lang w:val="en-GB"/>
        </w:rPr>
        <w:t xml:space="preserve">] </w:t>
      </w:r>
      <w:r w:rsidR="003C5CC3" w:rsidRPr="00FC00D4">
        <w:rPr>
          <w:lang w:val="en-GB"/>
        </w:rPr>
        <w:t xml:space="preserve">In: </w:t>
      </w:r>
      <w:r w:rsidR="003C5CC3" w:rsidRPr="00FC00D4">
        <w:rPr>
          <w:rStyle w:val="Zvraznenie"/>
          <w:lang w:val="en-GB"/>
        </w:rPr>
        <w:t>Államtudományi műhelytanulmányok</w:t>
      </w:r>
      <w:r w:rsidR="003C5CC3" w:rsidRPr="00FC00D4">
        <w:rPr>
          <w:lang w:val="en-GB"/>
        </w:rPr>
        <w:t>, 2016, č. 17, s. 7–9.</w:t>
      </w:r>
    </w:p>
  </w:footnote>
  <w:footnote w:id="17">
    <w:p w14:paraId="1E0561C6" w14:textId="1BF0C26F" w:rsidR="00BA10C7" w:rsidRPr="00FC00D4" w:rsidRDefault="00BA10C7" w:rsidP="00D47D57">
      <w:pPr>
        <w:pStyle w:val="Textpoznmkypodiarou"/>
        <w:ind w:left="142" w:hanging="142"/>
        <w:jc w:val="both"/>
        <w:rPr>
          <w:lang w:val="en-GB"/>
        </w:rPr>
      </w:pPr>
      <w:r w:rsidRPr="00FC00D4">
        <w:rPr>
          <w:rStyle w:val="Odkaznapoznmkupodiarou"/>
          <w:lang w:val="en-GB"/>
        </w:rPr>
        <w:footnoteRef/>
      </w:r>
      <w:r w:rsidRPr="00FC00D4">
        <w:rPr>
          <w:lang w:val="en-GB"/>
        </w:rPr>
        <w:t xml:space="preserve"> </w:t>
      </w:r>
      <w:r w:rsidR="001C6230" w:rsidRPr="00FC00D4">
        <w:rPr>
          <w:lang w:val="en-GB"/>
        </w:rPr>
        <w:t xml:space="preserve">SKORKA, Tamás: A szabálysértési őrizet evolúciója. </w:t>
      </w:r>
      <w:r w:rsidR="00FC00D4" w:rsidRPr="00FC00D4">
        <w:rPr>
          <w:lang w:val="en-GB"/>
        </w:rPr>
        <w:t xml:space="preserve">[The </w:t>
      </w:r>
      <w:r w:rsidR="00BB4144">
        <w:rPr>
          <w:lang w:val="en-GB"/>
        </w:rPr>
        <w:t>E</w:t>
      </w:r>
      <w:r w:rsidR="00FC00D4" w:rsidRPr="00FC00D4">
        <w:rPr>
          <w:lang w:val="en-GB"/>
        </w:rPr>
        <w:t xml:space="preserve">volution of </w:t>
      </w:r>
      <w:r w:rsidR="00BB4144">
        <w:rPr>
          <w:lang w:val="en-GB"/>
        </w:rPr>
        <w:t>M</w:t>
      </w:r>
      <w:r w:rsidR="00FC00D4" w:rsidRPr="00FC00D4">
        <w:rPr>
          <w:lang w:val="en-GB"/>
        </w:rPr>
        <w:t xml:space="preserve">isdemeanour </w:t>
      </w:r>
      <w:r w:rsidR="00BB4144">
        <w:rPr>
          <w:lang w:val="en-GB"/>
        </w:rPr>
        <w:t>D</w:t>
      </w:r>
      <w:r w:rsidR="00FC00D4" w:rsidRPr="00FC00D4">
        <w:rPr>
          <w:lang w:val="en-GB"/>
        </w:rPr>
        <w:t xml:space="preserve">etention] </w:t>
      </w:r>
      <w:r w:rsidR="001C6230" w:rsidRPr="00FC00D4">
        <w:rPr>
          <w:lang w:val="en-GB"/>
        </w:rPr>
        <w:t>In: Magyar Rendészet, 2025, vol. 25, no. 2, s. 231–247. [online]. Elérhető: https://doi.org/10.32577/MR.2025.2.16</w:t>
      </w:r>
    </w:p>
  </w:footnote>
  <w:footnote w:id="18">
    <w:p w14:paraId="359374A6" w14:textId="569F4CC6" w:rsidR="004415E4" w:rsidRDefault="004415E4" w:rsidP="004415E4">
      <w:pPr>
        <w:pStyle w:val="Textpoznmkypodiarou"/>
        <w:ind w:left="142" w:hanging="142"/>
        <w:jc w:val="both"/>
      </w:pPr>
      <w:r w:rsidRPr="00FC00D4">
        <w:rPr>
          <w:rStyle w:val="Odkaznapoznmkupodiarou"/>
          <w:lang w:val="en-GB"/>
        </w:rPr>
        <w:footnoteRef/>
      </w:r>
      <w:r w:rsidRPr="00FC00D4">
        <w:rPr>
          <w:lang w:val="en-GB"/>
        </w:rPr>
        <w:t xml:space="preserve"> 2021. évi XXXI. törvény a közbiztonság erősítése érdekében egyes rendészeti igazgatási törvények módosításáról 52.§</w:t>
      </w:r>
      <w:r w:rsidR="00FC00D4" w:rsidRPr="00FC00D4">
        <w:rPr>
          <w:lang w:val="en-GB"/>
        </w:rPr>
        <w:t xml:space="preserve"> [Article 52 of Act XXXI of 2021 on the </w:t>
      </w:r>
      <w:r w:rsidR="00BB4144">
        <w:rPr>
          <w:lang w:val="en-GB"/>
        </w:rPr>
        <w:t>A</w:t>
      </w:r>
      <w:r w:rsidR="00FC00D4" w:rsidRPr="00FC00D4">
        <w:rPr>
          <w:lang w:val="en-GB"/>
        </w:rPr>
        <w:t xml:space="preserve">mendment of </w:t>
      </w:r>
      <w:r w:rsidR="00BB4144">
        <w:rPr>
          <w:lang w:val="en-GB"/>
        </w:rPr>
        <w:t>C</w:t>
      </w:r>
      <w:r w:rsidR="00FC00D4" w:rsidRPr="00FC00D4">
        <w:rPr>
          <w:lang w:val="en-GB"/>
        </w:rPr>
        <w:t xml:space="preserve">ertain </w:t>
      </w:r>
      <w:r w:rsidR="00BB4144">
        <w:rPr>
          <w:lang w:val="en-GB"/>
        </w:rPr>
        <w:t>L</w:t>
      </w:r>
      <w:r w:rsidR="00FC00D4" w:rsidRPr="00FC00D4">
        <w:rPr>
          <w:lang w:val="en-GB"/>
        </w:rPr>
        <w:t xml:space="preserve">aw </w:t>
      </w:r>
      <w:r w:rsidR="00BB4144">
        <w:rPr>
          <w:lang w:val="en-GB"/>
        </w:rPr>
        <w:t>E</w:t>
      </w:r>
      <w:r w:rsidR="00FC00D4" w:rsidRPr="00FC00D4">
        <w:rPr>
          <w:lang w:val="en-GB"/>
        </w:rPr>
        <w:t xml:space="preserve">nforcement </w:t>
      </w:r>
      <w:r w:rsidR="00BB4144">
        <w:rPr>
          <w:lang w:val="en-GB"/>
        </w:rPr>
        <w:t>A</w:t>
      </w:r>
      <w:r w:rsidR="00FC00D4" w:rsidRPr="00FC00D4">
        <w:rPr>
          <w:lang w:val="en-GB"/>
        </w:rPr>
        <w:t xml:space="preserve">dministrative </w:t>
      </w:r>
      <w:r w:rsidR="00BB4144">
        <w:rPr>
          <w:lang w:val="en-GB"/>
        </w:rPr>
        <w:t>A</w:t>
      </w:r>
      <w:r w:rsidR="00FC00D4" w:rsidRPr="00FC00D4">
        <w:rPr>
          <w:lang w:val="en-GB"/>
        </w:rPr>
        <w:t xml:space="preserve">cts in order to </w:t>
      </w:r>
      <w:r w:rsidR="00BB4144">
        <w:rPr>
          <w:lang w:val="en-GB"/>
        </w:rPr>
        <w:t>S</w:t>
      </w:r>
      <w:r w:rsidR="00FC00D4" w:rsidRPr="00FC00D4">
        <w:rPr>
          <w:lang w:val="en-GB"/>
        </w:rPr>
        <w:t xml:space="preserve">trengthen </w:t>
      </w:r>
      <w:r w:rsidR="00BB4144">
        <w:rPr>
          <w:lang w:val="en-GB"/>
        </w:rPr>
        <w:t>P</w:t>
      </w:r>
      <w:r w:rsidR="00FC00D4" w:rsidRPr="00FC00D4">
        <w:rPr>
          <w:lang w:val="en-GB"/>
        </w:rPr>
        <w:t xml:space="preserve">ublic </w:t>
      </w:r>
      <w:r w:rsidR="00BB4144">
        <w:rPr>
          <w:lang w:val="en-GB"/>
        </w:rPr>
        <w:t>S</w:t>
      </w:r>
      <w:r w:rsidR="00FC00D4" w:rsidRPr="00FC00D4">
        <w:rPr>
          <w:lang w:val="en-GB"/>
        </w:rPr>
        <w:t>ecurity]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72040"/>
    <w:multiLevelType w:val="multilevel"/>
    <w:tmpl w:val="CBE4881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004D66"/>
    <w:multiLevelType w:val="multilevel"/>
    <w:tmpl w:val="0D8E86D6"/>
    <w:lvl w:ilvl="0">
      <w:start w:val="1"/>
      <w:numFmt w:val="decimal"/>
      <w:lvlText w:val="%1."/>
      <w:lvlJc w:val="left"/>
      <w:pPr>
        <w:ind w:left="360" w:hanging="360"/>
      </w:pPr>
      <w:rPr>
        <w:rFonts w:hint="default"/>
      </w:rPr>
    </w:lvl>
    <w:lvl w:ilvl="1">
      <w:start w:val="7"/>
      <w:numFmt w:val="decimal"/>
      <w:lvlText w:val="%1.%2."/>
      <w:lvlJc w:val="left"/>
      <w:pPr>
        <w:ind w:left="7448" w:hanging="36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1984" w:hanging="72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9016" w:hanging="1080"/>
      </w:pPr>
      <w:rPr>
        <w:rFonts w:hint="default"/>
      </w:rPr>
    </w:lvl>
    <w:lvl w:ilvl="6">
      <w:start w:val="1"/>
      <w:numFmt w:val="decimal"/>
      <w:lvlText w:val="%1.%2.%3.%4.%5.%6.%7."/>
      <w:lvlJc w:val="left"/>
      <w:pPr>
        <w:ind w:left="-21568" w:hanging="1440"/>
      </w:pPr>
      <w:rPr>
        <w:rFonts w:hint="default"/>
      </w:rPr>
    </w:lvl>
    <w:lvl w:ilvl="7">
      <w:start w:val="1"/>
      <w:numFmt w:val="decimal"/>
      <w:lvlText w:val="%1.%2.%3.%4.%5.%6.%7.%8."/>
      <w:lvlJc w:val="left"/>
      <w:pPr>
        <w:ind w:left="-14480" w:hanging="1440"/>
      </w:pPr>
      <w:rPr>
        <w:rFonts w:hint="default"/>
      </w:rPr>
    </w:lvl>
    <w:lvl w:ilvl="8">
      <w:start w:val="1"/>
      <w:numFmt w:val="decimal"/>
      <w:lvlText w:val="%1.%2.%3.%4.%5.%6.%7.%8.%9."/>
      <w:lvlJc w:val="left"/>
      <w:pPr>
        <w:ind w:left="-7032" w:hanging="1800"/>
      </w:pPr>
      <w:rPr>
        <w:rFonts w:hint="default"/>
      </w:rPr>
    </w:lvl>
  </w:abstractNum>
  <w:abstractNum w:abstractNumId="2" w15:restartNumberingAfterBreak="0">
    <w:nsid w:val="0D3258F3"/>
    <w:multiLevelType w:val="hybridMultilevel"/>
    <w:tmpl w:val="9FB0BFA6"/>
    <w:lvl w:ilvl="0" w:tplc="040E000F">
      <w:start w:val="7"/>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1023413A"/>
    <w:multiLevelType w:val="hybridMultilevel"/>
    <w:tmpl w:val="41E44884"/>
    <w:lvl w:ilvl="0" w:tplc="040E000F">
      <w:start w:val="1"/>
      <w:numFmt w:val="decimal"/>
      <w:lvlText w:val="%1."/>
      <w:lvlJc w:val="left"/>
      <w:pPr>
        <w:ind w:left="928" w:hanging="360"/>
      </w:pPr>
      <w:rPr>
        <w:rFonts w:hint="default"/>
      </w:rPr>
    </w:lvl>
    <w:lvl w:ilvl="1" w:tplc="040E0019" w:tentative="1">
      <w:start w:val="1"/>
      <w:numFmt w:val="lowerLetter"/>
      <w:lvlText w:val="%2."/>
      <w:lvlJc w:val="left"/>
      <w:pPr>
        <w:ind w:left="1648" w:hanging="360"/>
      </w:pPr>
    </w:lvl>
    <w:lvl w:ilvl="2" w:tplc="040E001B" w:tentative="1">
      <w:start w:val="1"/>
      <w:numFmt w:val="lowerRoman"/>
      <w:lvlText w:val="%3."/>
      <w:lvlJc w:val="right"/>
      <w:pPr>
        <w:ind w:left="2368" w:hanging="180"/>
      </w:pPr>
    </w:lvl>
    <w:lvl w:ilvl="3" w:tplc="040E000F" w:tentative="1">
      <w:start w:val="1"/>
      <w:numFmt w:val="decimal"/>
      <w:lvlText w:val="%4."/>
      <w:lvlJc w:val="left"/>
      <w:pPr>
        <w:ind w:left="3088" w:hanging="360"/>
      </w:pPr>
    </w:lvl>
    <w:lvl w:ilvl="4" w:tplc="040E0019" w:tentative="1">
      <w:start w:val="1"/>
      <w:numFmt w:val="lowerLetter"/>
      <w:lvlText w:val="%5."/>
      <w:lvlJc w:val="left"/>
      <w:pPr>
        <w:ind w:left="3808" w:hanging="360"/>
      </w:pPr>
    </w:lvl>
    <w:lvl w:ilvl="5" w:tplc="040E001B" w:tentative="1">
      <w:start w:val="1"/>
      <w:numFmt w:val="lowerRoman"/>
      <w:lvlText w:val="%6."/>
      <w:lvlJc w:val="right"/>
      <w:pPr>
        <w:ind w:left="4528" w:hanging="180"/>
      </w:pPr>
    </w:lvl>
    <w:lvl w:ilvl="6" w:tplc="040E000F" w:tentative="1">
      <w:start w:val="1"/>
      <w:numFmt w:val="decimal"/>
      <w:lvlText w:val="%7."/>
      <w:lvlJc w:val="left"/>
      <w:pPr>
        <w:ind w:left="5248" w:hanging="360"/>
      </w:pPr>
    </w:lvl>
    <w:lvl w:ilvl="7" w:tplc="040E0019" w:tentative="1">
      <w:start w:val="1"/>
      <w:numFmt w:val="lowerLetter"/>
      <w:lvlText w:val="%8."/>
      <w:lvlJc w:val="left"/>
      <w:pPr>
        <w:ind w:left="5968" w:hanging="360"/>
      </w:pPr>
    </w:lvl>
    <w:lvl w:ilvl="8" w:tplc="040E001B" w:tentative="1">
      <w:start w:val="1"/>
      <w:numFmt w:val="lowerRoman"/>
      <w:lvlText w:val="%9."/>
      <w:lvlJc w:val="right"/>
      <w:pPr>
        <w:ind w:left="6688" w:hanging="180"/>
      </w:pPr>
    </w:lvl>
  </w:abstractNum>
  <w:abstractNum w:abstractNumId="4" w15:restartNumberingAfterBreak="0">
    <w:nsid w:val="1E7F1541"/>
    <w:multiLevelType w:val="multilevel"/>
    <w:tmpl w:val="24E49D14"/>
    <w:lvl w:ilvl="0">
      <w:start w:val="2011"/>
      <w:numFmt w:val="decimal"/>
      <w:lvlText w:val="%1."/>
      <w:lvlJc w:val="left"/>
      <w:pPr>
        <w:tabs>
          <w:tab w:val="num" w:pos="3053"/>
        </w:tabs>
        <w:ind w:left="3053" w:hanging="360"/>
      </w:pPr>
    </w:lvl>
    <w:lvl w:ilvl="1" w:tentative="1">
      <w:start w:val="1"/>
      <w:numFmt w:val="decimal"/>
      <w:lvlText w:val="%2."/>
      <w:lvlJc w:val="left"/>
      <w:pPr>
        <w:tabs>
          <w:tab w:val="num" w:pos="3773"/>
        </w:tabs>
        <w:ind w:left="3773" w:hanging="360"/>
      </w:pPr>
    </w:lvl>
    <w:lvl w:ilvl="2" w:tentative="1">
      <w:start w:val="1"/>
      <w:numFmt w:val="decimal"/>
      <w:lvlText w:val="%3."/>
      <w:lvlJc w:val="left"/>
      <w:pPr>
        <w:tabs>
          <w:tab w:val="num" w:pos="4493"/>
        </w:tabs>
        <w:ind w:left="4493" w:hanging="360"/>
      </w:pPr>
    </w:lvl>
    <w:lvl w:ilvl="3" w:tentative="1">
      <w:start w:val="1"/>
      <w:numFmt w:val="decimal"/>
      <w:lvlText w:val="%4."/>
      <w:lvlJc w:val="left"/>
      <w:pPr>
        <w:tabs>
          <w:tab w:val="num" w:pos="5213"/>
        </w:tabs>
        <w:ind w:left="5213" w:hanging="360"/>
      </w:pPr>
    </w:lvl>
    <w:lvl w:ilvl="4" w:tentative="1">
      <w:start w:val="1"/>
      <w:numFmt w:val="decimal"/>
      <w:lvlText w:val="%5."/>
      <w:lvlJc w:val="left"/>
      <w:pPr>
        <w:tabs>
          <w:tab w:val="num" w:pos="5933"/>
        </w:tabs>
        <w:ind w:left="5933" w:hanging="360"/>
      </w:pPr>
    </w:lvl>
    <w:lvl w:ilvl="5" w:tentative="1">
      <w:start w:val="1"/>
      <w:numFmt w:val="decimal"/>
      <w:lvlText w:val="%6."/>
      <w:lvlJc w:val="left"/>
      <w:pPr>
        <w:tabs>
          <w:tab w:val="num" w:pos="6653"/>
        </w:tabs>
        <w:ind w:left="6653" w:hanging="360"/>
      </w:pPr>
    </w:lvl>
    <w:lvl w:ilvl="6" w:tentative="1">
      <w:start w:val="1"/>
      <w:numFmt w:val="decimal"/>
      <w:lvlText w:val="%7."/>
      <w:lvlJc w:val="left"/>
      <w:pPr>
        <w:tabs>
          <w:tab w:val="num" w:pos="7373"/>
        </w:tabs>
        <w:ind w:left="7373" w:hanging="360"/>
      </w:pPr>
    </w:lvl>
    <w:lvl w:ilvl="7" w:tentative="1">
      <w:start w:val="1"/>
      <w:numFmt w:val="decimal"/>
      <w:lvlText w:val="%8."/>
      <w:lvlJc w:val="left"/>
      <w:pPr>
        <w:tabs>
          <w:tab w:val="num" w:pos="8093"/>
        </w:tabs>
        <w:ind w:left="8093" w:hanging="360"/>
      </w:pPr>
    </w:lvl>
    <w:lvl w:ilvl="8" w:tentative="1">
      <w:start w:val="1"/>
      <w:numFmt w:val="decimal"/>
      <w:lvlText w:val="%9."/>
      <w:lvlJc w:val="left"/>
      <w:pPr>
        <w:tabs>
          <w:tab w:val="num" w:pos="8813"/>
        </w:tabs>
        <w:ind w:left="8813" w:hanging="360"/>
      </w:pPr>
    </w:lvl>
  </w:abstractNum>
  <w:abstractNum w:abstractNumId="5" w15:restartNumberingAfterBreak="0">
    <w:nsid w:val="32470604"/>
    <w:multiLevelType w:val="multilevel"/>
    <w:tmpl w:val="04B87262"/>
    <w:lvl w:ilvl="0">
      <w:start w:val="6"/>
      <w:numFmt w:val="decimal"/>
      <w:lvlText w:val="%1."/>
      <w:lvlJc w:val="left"/>
      <w:pPr>
        <w:ind w:left="502"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441E7199"/>
    <w:multiLevelType w:val="multilevel"/>
    <w:tmpl w:val="B84E2872"/>
    <w:lvl w:ilvl="0">
      <w:start w:val="20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E54373"/>
    <w:multiLevelType w:val="hybridMultilevel"/>
    <w:tmpl w:val="4222804E"/>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4F7B780F"/>
    <w:multiLevelType w:val="hybridMultilevel"/>
    <w:tmpl w:val="81C27376"/>
    <w:lvl w:ilvl="0" w:tplc="2F58916A">
      <w:numFmt w:val="bullet"/>
      <w:lvlText w:val="-"/>
      <w:lvlJc w:val="left"/>
      <w:pPr>
        <w:tabs>
          <w:tab w:val="num" w:pos="360"/>
        </w:tabs>
        <w:ind w:left="360" w:hanging="360"/>
      </w:pPr>
      <w:rPr>
        <w:rFonts w:hint="default"/>
      </w:rPr>
    </w:lvl>
    <w:lvl w:ilvl="1" w:tplc="0405000F">
      <w:start w:val="1"/>
      <w:numFmt w:val="decimal"/>
      <w:lvlText w:val="%2."/>
      <w:lvlJc w:val="left"/>
      <w:pPr>
        <w:tabs>
          <w:tab w:val="num" w:pos="1440"/>
        </w:tabs>
        <w:ind w:left="1440" w:hanging="360"/>
      </w:p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B8120A"/>
    <w:multiLevelType w:val="hybridMultilevel"/>
    <w:tmpl w:val="4222804E"/>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76CD5B36"/>
    <w:multiLevelType w:val="multilevel"/>
    <w:tmpl w:val="440A94A0"/>
    <w:lvl w:ilvl="0">
      <w:start w:val="1"/>
      <w:numFmt w:val="decimal"/>
      <w:lvlText w:val="%1."/>
      <w:lvlJc w:val="left"/>
      <w:pPr>
        <w:ind w:left="720" w:hanging="360"/>
      </w:pPr>
      <w:rPr>
        <w:rFonts w:hint="default"/>
      </w:rPr>
    </w:lvl>
    <w:lvl w:ilvl="1">
      <w:start w:val="1"/>
      <w:numFmt w:val="decimal"/>
      <w:isLgl/>
      <w:lvlText w:val="%1.%2."/>
      <w:lvlJc w:val="left"/>
      <w:pPr>
        <w:ind w:left="7808" w:hanging="720"/>
      </w:pPr>
      <w:rPr>
        <w:rFonts w:hint="default"/>
      </w:rPr>
    </w:lvl>
    <w:lvl w:ilvl="2">
      <w:start w:val="1"/>
      <w:numFmt w:val="decimal"/>
      <w:isLgl/>
      <w:lvlText w:val="%1.%2.%3."/>
      <w:lvlJc w:val="left"/>
      <w:pPr>
        <w:ind w:left="1288"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9"/>
  </w:num>
  <w:num w:numId="2">
    <w:abstractNumId w:val="10"/>
  </w:num>
  <w:num w:numId="3">
    <w:abstractNumId w:val="3"/>
  </w:num>
  <w:num w:numId="4">
    <w:abstractNumId w:val="7"/>
  </w:num>
  <w:num w:numId="5">
    <w:abstractNumId w:val="1"/>
  </w:num>
  <w:num w:numId="6">
    <w:abstractNumId w:val="6"/>
  </w:num>
  <w:num w:numId="7">
    <w:abstractNumId w:val="4"/>
  </w:num>
  <w:num w:numId="8">
    <w:abstractNumId w:val="0"/>
  </w:num>
  <w:num w:numId="9">
    <w:abstractNumId w:val="2"/>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312"/>
    <w:rsid w:val="00001D34"/>
    <w:rsid w:val="0000558E"/>
    <w:rsid w:val="00017F2D"/>
    <w:rsid w:val="00024E21"/>
    <w:rsid w:val="00036237"/>
    <w:rsid w:val="000614BD"/>
    <w:rsid w:val="000672B8"/>
    <w:rsid w:val="00081E56"/>
    <w:rsid w:val="00082BA1"/>
    <w:rsid w:val="000E5D80"/>
    <w:rsid w:val="0010053E"/>
    <w:rsid w:val="00106F90"/>
    <w:rsid w:val="00112C3C"/>
    <w:rsid w:val="0013358A"/>
    <w:rsid w:val="00133CE3"/>
    <w:rsid w:val="001422D8"/>
    <w:rsid w:val="0014309A"/>
    <w:rsid w:val="00145B61"/>
    <w:rsid w:val="00172F0C"/>
    <w:rsid w:val="001741B0"/>
    <w:rsid w:val="00181DEC"/>
    <w:rsid w:val="00182E47"/>
    <w:rsid w:val="00191661"/>
    <w:rsid w:val="001C6230"/>
    <w:rsid w:val="001D0C7D"/>
    <w:rsid w:val="001E2C86"/>
    <w:rsid w:val="001F159C"/>
    <w:rsid w:val="001F32A5"/>
    <w:rsid w:val="00204AD2"/>
    <w:rsid w:val="00217C0B"/>
    <w:rsid w:val="00220349"/>
    <w:rsid w:val="002224F3"/>
    <w:rsid w:val="00233289"/>
    <w:rsid w:val="002419DB"/>
    <w:rsid w:val="00257E3E"/>
    <w:rsid w:val="00261118"/>
    <w:rsid w:val="002611AE"/>
    <w:rsid w:val="002700C0"/>
    <w:rsid w:val="00281A0D"/>
    <w:rsid w:val="002C5381"/>
    <w:rsid w:val="002D0044"/>
    <w:rsid w:val="002E481A"/>
    <w:rsid w:val="00302CB9"/>
    <w:rsid w:val="00314786"/>
    <w:rsid w:val="0037131F"/>
    <w:rsid w:val="00384E8F"/>
    <w:rsid w:val="0039243D"/>
    <w:rsid w:val="0039457A"/>
    <w:rsid w:val="00397C85"/>
    <w:rsid w:val="003B5DD8"/>
    <w:rsid w:val="003C51C6"/>
    <w:rsid w:val="003C5CC3"/>
    <w:rsid w:val="003C6099"/>
    <w:rsid w:val="00407D50"/>
    <w:rsid w:val="00411D9C"/>
    <w:rsid w:val="0042213A"/>
    <w:rsid w:val="0043149F"/>
    <w:rsid w:val="004369D9"/>
    <w:rsid w:val="004415E4"/>
    <w:rsid w:val="004503EA"/>
    <w:rsid w:val="00461B50"/>
    <w:rsid w:val="00462293"/>
    <w:rsid w:val="00465624"/>
    <w:rsid w:val="00467E56"/>
    <w:rsid w:val="004700E5"/>
    <w:rsid w:val="00473E5C"/>
    <w:rsid w:val="00480A2B"/>
    <w:rsid w:val="0049077D"/>
    <w:rsid w:val="0049348C"/>
    <w:rsid w:val="004A5B17"/>
    <w:rsid w:val="004B6DBA"/>
    <w:rsid w:val="004C30EF"/>
    <w:rsid w:val="00511BD8"/>
    <w:rsid w:val="005449C2"/>
    <w:rsid w:val="00546073"/>
    <w:rsid w:val="005618C0"/>
    <w:rsid w:val="00561D64"/>
    <w:rsid w:val="00566919"/>
    <w:rsid w:val="00583592"/>
    <w:rsid w:val="005874E1"/>
    <w:rsid w:val="00590B6A"/>
    <w:rsid w:val="0059318F"/>
    <w:rsid w:val="005A3D86"/>
    <w:rsid w:val="005B167E"/>
    <w:rsid w:val="005D4DEE"/>
    <w:rsid w:val="005D6ECE"/>
    <w:rsid w:val="005D7141"/>
    <w:rsid w:val="005F3200"/>
    <w:rsid w:val="006538AC"/>
    <w:rsid w:val="00654E34"/>
    <w:rsid w:val="00664A20"/>
    <w:rsid w:val="00664B2F"/>
    <w:rsid w:val="006C2D8F"/>
    <w:rsid w:val="006C301A"/>
    <w:rsid w:val="006C59E9"/>
    <w:rsid w:val="006E642E"/>
    <w:rsid w:val="00706A97"/>
    <w:rsid w:val="00714561"/>
    <w:rsid w:val="00715645"/>
    <w:rsid w:val="00737C17"/>
    <w:rsid w:val="00754A29"/>
    <w:rsid w:val="007610A3"/>
    <w:rsid w:val="007624B8"/>
    <w:rsid w:val="007640BC"/>
    <w:rsid w:val="00770976"/>
    <w:rsid w:val="00772114"/>
    <w:rsid w:val="00784C85"/>
    <w:rsid w:val="007A4A99"/>
    <w:rsid w:val="007A617D"/>
    <w:rsid w:val="007B7157"/>
    <w:rsid w:val="007E114C"/>
    <w:rsid w:val="007F0849"/>
    <w:rsid w:val="007F45B7"/>
    <w:rsid w:val="007F5F5E"/>
    <w:rsid w:val="00812264"/>
    <w:rsid w:val="00815B7D"/>
    <w:rsid w:val="008204A9"/>
    <w:rsid w:val="008249B1"/>
    <w:rsid w:val="008255CA"/>
    <w:rsid w:val="008258C9"/>
    <w:rsid w:val="008558EE"/>
    <w:rsid w:val="00883349"/>
    <w:rsid w:val="00884472"/>
    <w:rsid w:val="00886E62"/>
    <w:rsid w:val="00891F2F"/>
    <w:rsid w:val="008948F0"/>
    <w:rsid w:val="008956E1"/>
    <w:rsid w:val="008C413D"/>
    <w:rsid w:val="008C72CD"/>
    <w:rsid w:val="008D3DE3"/>
    <w:rsid w:val="008E349F"/>
    <w:rsid w:val="00907C62"/>
    <w:rsid w:val="009221AC"/>
    <w:rsid w:val="00972D84"/>
    <w:rsid w:val="00995CCE"/>
    <w:rsid w:val="009A67DA"/>
    <w:rsid w:val="009D1C56"/>
    <w:rsid w:val="009D4C04"/>
    <w:rsid w:val="009D4EDB"/>
    <w:rsid w:val="009F6B56"/>
    <w:rsid w:val="009F6FB4"/>
    <w:rsid w:val="00A028F4"/>
    <w:rsid w:val="00A03F43"/>
    <w:rsid w:val="00A2299A"/>
    <w:rsid w:val="00A749E8"/>
    <w:rsid w:val="00A820FC"/>
    <w:rsid w:val="00A83C2B"/>
    <w:rsid w:val="00A901B6"/>
    <w:rsid w:val="00A909E7"/>
    <w:rsid w:val="00A92BFE"/>
    <w:rsid w:val="00AA1498"/>
    <w:rsid w:val="00AF1AD6"/>
    <w:rsid w:val="00B00B29"/>
    <w:rsid w:val="00B00C6D"/>
    <w:rsid w:val="00B3184D"/>
    <w:rsid w:val="00B43DB6"/>
    <w:rsid w:val="00B45C72"/>
    <w:rsid w:val="00B61B77"/>
    <w:rsid w:val="00B65DC6"/>
    <w:rsid w:val="00B8775D"/>
    <w:rsid w:val="00B93AEC"/>
    <w:rsid w:val="00BA04F9"/>
    <w:rsid w:val="00BA10C7"/>
    <w:rsid w:val="00BA554E"/>
    <w:rsid w:val="00BB4144"/>
    <w:rsid w:val="00BB7EB9"/>
    <w:rsid w:val="00BD315B"/>
    <w:rsid w:val="00BD4BA2"/>
    <w:rsid w:val="00C0582D"/>
    <w:rsid w:val="00C10109"/>
    <w:rsid w:val="00C201FC"/>
    <w:rsid w:val="00C24EC7"/>
    <w:rsid w:val="00C25FD6"/>
    <w:rsid w:val="00C50331"/>
    <w:rsid w:val="00C509CA"/>
    <w:rsid w:val="00C564B8"/>
    <w:rsid w:val="00C7096D"/>
    <w:rsid w:val="00C736CE"/>
    <w:rsid w:val="00C76138"/>
    <w:rsid w:val="00CB2678"/>
    <w:rsid w:val="00CB4368"/>
    <w:rsid w:val="00CB49CB"/>
    <w:rsid w:val="00CC2475"/>
    <w:rsid w:val="00CC7778"/>
    <w:rsid w:val="00CF1312"/>
    <w:rsid w:val="00CF19B7"/>
    <w:rsid w:val="00CF5A62"/>
    <w:rsid w:val="00D07840"/>
    <w:rsid w:val="00D249FB"/>
    <w:rsid w:val="00D42783"/>
    <w:rsid w:val="00D47D57"/>
    <w:rsid w:val="00D55C00"/>
    <w:rsid w:val="00D577C4"/>
    <w:rsid w:val="00D6497F"/>
    <w:rsid w:val="00D70353"/>
    <w:rsid w:val="00D714B5"/>
    <w:rsid w:val="00D81021"/>
    <w:rsid w:val="00D84796"/>
    <w:rsid w:val="00D8535A"/>
    <w:rsid w:val="00D93B32"/>
    <w:rsid w:val="00DB0244"/>
    <w:rsid w:val="00DC1F57"/>
    <w:rsid w:val="00DD74C7"/>
    <w:rsid w:val="00DD7717"/>
    <w:rsid w:val="00DD7AAE"/>
    <w:rsid w:val="00E0153D"/>
    <w:rsid w:val="00E21BF2"/>
    <w:rsid w:val="00E4196A"/>
    <w:rsid w:val="00E41C44"/>
    <w:rsid w:val="00E44D8B"/>
    <w:rsid w:val="00E74FCA"/>
    <w:rsid w:val="00E97939"/>
    <w:rsid w:val="00EA73D5"/>
    <w:rsid w:val="00EC1FC8"/>
    <w:rsid w:val="00EC7998"/>
    <w:rsid w:val="00ED26B8"/>
    <w:rsid w:val="00ED3647"/>
    <w:rsid w:val="00ED3D6A"/>
    <w:rsid w:val="00EE1D65"/>
    <w:rsid w:val="00EF417E"/>
    <w:rsid w:val="00EF467F"/>
    <w:rsid w:val="00EF49A5"/>
    <w:rsid w:val="00F014D4"/>
    <w:rsid w:val="00F01DA8"/>
    <w:rsid w:val="00F04C8D"/>
    <w:rsid w:val="00F65701"/>
    <w:rsid w:val="00F705B4"/>
    <w:rsid w:val="00F87EB6"/>
    <w:rsid w:val="00FA4780"/>
    <w:rsid w:val="00FC00D4"/>
    <w:rsid w:val="00FD755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C2C7"/>
  <w15:chartTrackingRefBased/>
  <w15:docId w15:val="{D7CB7CE1-715C-45D7-94D7-A3BC8EF25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33CE3"/>
  </w:style>
  <w:style w:type="paragraph" w:styleId="Nadpis2">
    <w:name w:val="heading 2"/>
    <w:basedOn w:val="Normlny"/>
    <w:next w:val="Normlny"/>
    <w:link w:val="Nadpis2Char"/>
    <w:uiPriority w:val="9"/>
    <w:unhideWhenUsed/>
    <w:qFormat/>
    <w:rsid w:val="00BA554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y"/>
    <w:next w:val="Normlny"/>
    <w:link w:val="Nadpis3Char"/>
    <w:uiPriority w:val="9"/>
    <w:unhideWhenUsed/>
    <w:qFormat/>
    <w:rsid w:val="00B65DC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Bezriadkovania">
    <w:name w:val="No Spacing"/>
    <w:uiPriority w:val="1"/>
    <w:qFormat/>
    <w:rsid w:val="00133CE3"/>
    <w:pPr>
      <w:spacing w:after="0" w:line="240" w:lineRule="auto"/>
    </w:pPr>
  </w:style>
  <w:style w:type="paragraph" w:styleId="Odsekzoznamu">
    <w:name w:val="List Paragraph"/>
    <w:aliases w:val="NKE pontok,Dot pt,List Paragraph Char Char Char,Indicator Text,Numbered Para 1,List Paragraph à moi"/>
    <w:basedOn w:val="Normlny"/>
    <w:link w:val="OdsekzoznamuChar"/>
    <w:uiPriority w:val="34"/>
    <w:qFormat/>
    <w:rsid w:val="00133CE3"/>
    <w:pPr>
      <w:ind w:left="720"/>
      <w:contextualSpacing/>
    </w:pPr>
  </w:style>
  <w:style w:type="character" w:customStyle="1" w:styleId="OdsekzoznamuChar">
    <w:name w:val="Odsek zoznamu Char"/>
    <w:aliases w:val="NKE pontok Char,Dot pt Char,List Paragraph Char Char Char Char,Indicator Text Char,Numbered Para 1 Char,List Paragraph à moi Char"/>
    <w:link w:val="Odsekzoznamu"/>
    <w:uiPriority w:val="99"/>
    <w:rsid w:val="00133CE3"/>
  </w:style>
  <w:style w:type="paragraph" w:styleId="Textpoznmkypodiarou">
    <w:name w:val="footnote text"/>
    <w:basedOn w:val="Normlny"/>
    <w:link w:val="TextpoznmkypodiarouChar"/>
    <w:uiPriority w:val="99"/>
    <w:unhideWhenUsed/>
    <w:rsid w:val="00CF1312"/>
    <w:pPr>
      <w:spacing w:after="0" w:line="240" w:lineRule="auto"/>
    </w:pPr>
    <w:rPr>
      <w:rFonts w:ascii="Times New Roman" w:eastAsia="Times New Roman" w:hAnsi="Times New Roman" w:cs="Times New Roman"/>
      <w:sz w:val="20"/>
      <w:szCs w:val="20"/>
      <w:lang w:eastAsia="hu-HU"/>
    </w:rPr>
  </w:style>
  <w:style w:type="character" w:customStyle="1" w:styleId="TextpoznmkypodiarouChar">
    <w:name w:val="Text poznámky pod čiarou Char"/>
    <w:basedOn w:val="Predvolenpsmoodseku"/>
    <w:link w:val="Textpoznmkypodiarou"/>
    <w:uiPriority w:val="99"/>
    <w:rsid w:val="00CF1312"/>
    <w:rPr>
      <w:rFonts w:ascii="Times New Roman" w:eastAsia="Times New Roman" w:hAnsi="Times New Roman" w:cs="Times New Roman"/>
      <w:sz w:val="20"/>
      <w:szCs w:val="20"/>
      <w:lang w:eastAsia="hu-HU"/>
    </w:rPr>
  </w:style>
  <w:style w:type="character" w:styleId="Odkaznapoznmkupodiarou">
    <w:name w:val="footnote reference"/>
    <w:basedOn w:val="Predvolenpsmoodseku"/>
    <w:uiPriority w:val="99"/>
    <w:semiHidden/>
    <w:unhideWhenUsed/>
    <w:rsid w:val="00CF1312"/>
    <w:rPr>
      <w:vertAlign w:val="superscript"/>
    </w:rPr>
  </w:style>
  <w:style w:type="character" w:styleId="Vrazn">
    <w:name w:val="Strong"/>
    <w:basedOn w:val="Predvolenpsmoodseku"/>
    <w:uiPriority w:val="22"/>
    <w:qFormat/>
    <w:rsid w:val="002700C0"/>
    <w:rPr>
      <w:b/>
      <w:bCs/>
    </w:rPr>
  </w:style>
  <w:style w:type="character" w:styleId="Zvraznenie">
    <w:name w:val="Emphasis"/>
    <w:basedOn w:val="Predvolenpsmoodseku"/>
    <w:uiPriority w:val="20"/>
    <w:qFormat/>
    <w:rsid w:val="002700C0"/>
    <w:rPr>
      <w:i/>
      <w:iCs/>
    </w:rPr>
  </w:style>
  <w:style w:type="character" w:customStyle="1" w:styleId="Nadpis3Char">
    <w:name w:val="Nadpis 3 Char"/>
    <w:basedOn w:val="Predvolenpsmoodseku"/>
    <w:link w:val="Nadpis3"/>
    <w:uiPriority w:val="9"/>
    <w:rsid w:val="00B65DC6"/>
    <w:rPr>
      <w:rFonts w:asciiTheme="majorHAnsi" w:eastAsiaTheme="majorEastAsia" w:hAnsiTheme="majorHAnsi" w:cstheme="majorBidi"/>
      <w:color w:val="1F4D78" w:themeColor="accent1" w:themeShade="7F"/>
      <w:sz w:val="24"/>
      <w:szCs w:val="24"/>
    </w:rPr>
  </w:style>
  <w:style w:type="paragraph" w:styleId="Normlnywebov">
    <w:name w:val="Normal (Web)"/>
    <w:basedOn w:val="Normlny"/>
    <w:uiPriority w:val="99"/>
    <w:semiHidden/>
    <w:unhideWhenUsed/>
    <w:rsid w:val="00B65DC6"/>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Hypertextovprepojenie">
    <w:name w:val="Hyperlink"/>
    <w:basedOn w:val="Predvolenpsmoodseku"/>
    <w:uiPriority w:val="99"/>
    <w:unhideWhenUsed/>
    <w:rsid w:val="005874E1"/>
    <w:rPr>
      <w:color w:val="0563C1" w:themeColor="hyperlink"/>
      <w:u w:val="single"/>
    </w:rPr>
  </w:style>
  <w:style w:type="paragraph" w:customStyle="1" w:styleId="forrs">
    <w:name w:val="forrás"/>
    <w:basedOn w:val="Normlny"/>
    <w:link w:val="forrsChar"/>
    <w:qFormat/>
    <w:rsid w:val="00204AD2"/>
    <w:pPr>
      <w:widowControl w:val="0"/>
      <w:autoSpaceDE w:val="0"/>
      <w:autoSpaceDN w:val="0"/>
      <w:adjustRightInd w:val="0"/>
      <w:spacing w:after="0" w:line="360" w:lineRule="auto"/>
      <w:jc w:val="center"/>
    </w:pPr>
    <w:rPr>
      <w:rFonts w:ascii="Times New Roman" w:hAnsi="Times New Roman" w:cstheme="minorHAnsi"/>
      <w:kern w:val="2"/>
      <w:sz w:val="18"/>
      <w:szCs w:val="18"/>
      <w14:ligatures w14:val="standardContextual"/>
    </w:rPr>
  </w:style>
  <w:style w:type="character" w:customStyle="1" w:styleId="forrsChar">
    <w:name w:val="forrás Char"/>
    <w:basedOn w:val="Predvolenpsmoodseku"/>
    <w:link w:val="forrs"/>
    <w:rsid w:val="00204AD2"/>
    <w:rPr>
      <w:rFonts w:ascii="Times New Roman" w:hAnsi="Times New Roman" w:cstheme="minorHAnsi"/>
      <w:kern w:val="2"/>
      <w:sz w:val="18"/>
      <w:szCs w:val="18"/>
      <w14:ligatures w14:val="standardContextual"/>
    </w:rPr>
  </w:style>
  <w:style w:type="paragraph" w:styleId="Popis">
    <w:name w:val="caption"/>
    <w:basedOn w:val="Normlny"/>
    <w:next w:val="Normlny"/>
    <w:uiPriority w:val="35"/>
    <w:unhideWhenUsed/>
    <w:qFormat/>
    <w:rsid w:val="007624B8"/>
    <w:pPr>
      <w:widowControl w:val="0"/>
      <w:autoSpaceDE w:val="0"/>
      <w:autoSpaceDN w:val="0"/>
      <w:adjustRightInd w:val="0"/>
      <w:spacing w:after="200" w:line="360" w:lineRule="auto"/>
      <w:jc w:val="both"/>
    </w:pPr>
    <w:rPr>
      <w:rFonts w:ascii="Times New Roman" w:hAnsi="Times New Roman" w:cstheme="minorHAnsi"/>
      <w:b/>
      <w:iCs/>
      <w:kern w:val="2"/>
      <w:sz w:val="18"/>
      <w:szCs w:val="18"/>
      <w14:ligatures w14:val="standardContextual"/>
    </w:rPr>
  </w:style>
  <w:style w:type="character" w:customStyle="1" w:styleId="Nadpis2Char">
    <w:name w:val="Nadpis 2 Char"/>
    <w:basedOn w:val="Predvolenpsmoodseku"/>
    <w:link w:val="Nadpis2"/>
    <w:uiPriority w:val="9"/>
    <w:rsid w:val="00BA554E"/>
    <w:rPr>
      <w:rFonts w:asciiTheme="majorHAnsi" w:eastAsiaTheme="majorEastAsia" w:hAnsiTheme="majorHAnsi" w:cstheme="majorBidi"/>
      <w:color w:val="2E74B5" w:themeColor="accent1" w:themeShade="BF"/>
      <w:sz w:val="26"/>
      <w:szCs w:val="26"/>
    </w:rPr>
  </w:style>
  <w:style w:type="character" w:customStyle="1" w:styleId="Nevyrieenzmienka1">
    <w:name w:val="Nevyriešená zmienka1"/>
    <w:basedOn w:val="Predvolenpsmoodseku"/>
    <w:uiPriority w:val="99"/>
    <w:semiHidden/>
    <w:unhideWhenUsed/>
    <w:rsid w:val="00EF49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415690">
      <w:bodyDiv w:val="1"/>
      <w:marLeft w:val="0"/>
      <w:marRight w:val="0"/>
      <w:marTop w:val="0"/>
      <w:marBottom w:val="0"/>
      <w:divBdr>
        <w:top w:val="none" w:sz="0" w:space="0" w:color="auto"/>
        <w:left w:val="none" w:sz="0" w:space="0" w:color="auto"/>
        <w:bottom w:val="none" w:sz="0" w:space="0" w:color="auto"/>
        <w:right w:val="none" w:sz="0" w:space="0" w:color="auto"/>
      </w:divBdr>
    </w:div>
    <w:div w:id="1002853661">
      <w:bodyDiv w:val="1"/>
      <w:marLeft w:val="0"/>
      <w:marRight w:val="0"/>
      <w:marTop w:val="0"/>
      <w:marBottom w:val="0"/>
      <w:divBdr>
        <w:top w:val="none" w:sz="0" w:space="0" w:color="auto"/>
        <w:left w:val="none" w:sz="0" w:space="0" w:color="auto"/>
        <w:bottom w:val="none" w:sz="0" w:space="0" w:color="auto"/>
        <w:right w:val="none" w:sz="0" w:space="0" w:color="auto"/>
      </w:divBdr>
    </w:div>
    <w:div w:id="1989892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32577/MR.2025.2.16"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oflib.akademiapz.sk/webisnt/fulltext/clanky/NIA2021-2/HA%C5%A0ANOV%C3%81%20Opr%C3%A1vnenie%20pr%C3%ADslu%C5%A1n%C3%ADka%20Policajn%C3%A9ho%20zboru%20na%20zaistenie%20osoby.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kuria-birosag.hu/hu/kollvel/56-bk-velemen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pac.uni-nke.hu/webview?infile=&amp;sobj=9547&amp;source=webvd&amp;cgimime=application%2Fpdf" TargetMode="External"/><Relationship Id="rId5" Type="http://schemas.openxmlformats.org/officeDocument/2006/relationships/numbering" Target="numbering.xml"/><Relationship Id="rId15" Type="http://schemas.openxmlformats.org/officeDocument/2006/relationships/hyperlink" Target="https://bsr-sp.bm.hu/SitePages/ExcelMegtekinto.aspx?ExcelName=/BSRVIR/Meginditott_eljarasok_ver20260106092913.xlsx"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kademiapz.sk/sites/default/files/2470-Archive%203-2023/008%20%C5%BDELINSK%C3%9D%20Rozhodovacia%20%C4%8Dinnos%C5%A5%20%C3%9Astavn%C3%A9ho%20s%C3%BAdu%20v%20kontexte%20in%C5%A1tit%C3%BAtu%20v%C3%A4zby.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bsr.bm.hu/" TargetMode="External"/><Relationship Id="rId2" Type="http://schemas.openxmlformats.org/officeDocument/2006/relationships/hyperlink" Target="https://opac.uni-nke.hu/webview?infile=&amp;sobj=9547&amp;source=webvd&amp;cgimime=application%2Fpdf" TargetMode="External"/><Relationship Id="rId1" Type="http://schemas.openxmlformats.org/officeDocument/2006/relationships/hyperlink" Target="https://proflib.akademiapz.sk/webisnt/fulltext/clanky/NIA2021-2/HA%C5%A0ANOV%C3%81%20Opr%C3%A1vnenie%20pr%C3%ADslu%C5%A1n%C3%ADka%20Policajn%C3%A9ho%20zboru%20na%20zaistenie%20osoby.pdf" TargetMode="External"/><Relationship Id="rId6" Type="http://schemas.openxmlformats.org/officeDocument/2006/relationships/hyperlink" Target="https://akademiapz.sk/sites/default/files/2470-Archive%203-2023/008%20%C5%BDELINSK%C3%9D%20Rozhodovacia%20%C4%8Dinnos%C5%A5%20%C3%9Astavn%C3%A9ho%20s%C3%BAdu%20v%20kontexte%20in%C5%A1tit%C3%BAtu%20v%C3%A4zby.pdf" TargetMode="External"/><Relationship Id="rId5" Type="http://schemas.openxmlformats.org/officeDocument/2006/relationships/hyperlink" Target="https://bsr-sp.bm.hu/SitePages/ExcelMegtekinto.aspx?ExcelName=/BSRVIR/Meginditott_eljarasok_ver20260106092913.xlsx&amp;Token=QTZ1MlJENlR3eGNtZXBHUVZuazdZQmZPbW9EWTJVR3NzQmFSZmthR1ArYlBGK3VPOWJLbllUMDlManBCUkJvUXp1Uis1QW9WanE2QXdVb0Z1amd4ejEvNmQ0dGVLNUxRWTRuMFhtMTU5cnVVMEtpbFE3OWxvS0wxMzRTeS9NRWI" TargetMode="External"/><Relationship Id="rId4" Type="http://schemas.openxmlformats.org/officeDocument/2006/relationships/hyperlink" Target="https://bsr-sp.bm.hu/SitePages/ExcelMegtekinto.aspx?ExcelName=/BSRVIR/Meginditott_eljarasok_ver20260106092913.xlsx"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f4ad9fa-2361-4d9f-99e4-5c8a853a18f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8F679D3091C284BB414AFE2B4307615" ma:contentTypeVersion="16" ma:contentTypeDescription="Umožňuje vytvoriť nový dokument." ma:contentTypeScope="" ma:versionID="54548927a6ce76dcbe0daaafc438e192">
  <xsd:schema xmlns:xsd="http://www.w3.org/2001/XMLSchema" xmlns:xs="http://www.w3.org/2001/XMLSchema" xmlns:p="http://schemas.microsoft.com/office/2006/metadata/properties" xmlns:ns3="2f4ad9fa-2361-4d9f-99e4-5c8a853a18f6" xmlns:ns4="a361e6fd-0f10-48f4-a4eb-37a24d8c2e3a" targetNamespace="http://schemas.microsoft.com/office/2006/metadata/properties" ma:root="true" ma:fieldsID="1d30ed9b07ca73d453bc616c243361c7" ns3:_="" ns4:_="">
    <xsd:import namespace="2f4ad9fa-2361-4d9f-99e4-5c8a853a18f6"/>
    <xsd:import namespace="a361e6fd-0f10-48f4-a4eb-37a24d8c2e3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4ad9fa-2361-4d9f-99e4-5c8a853a18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361e6fd-0f10-48f4-a4eb-37a24d8c2e3a" elementFormDefault="qualified">
    <xsd:import namespace="http://schemas.microsoft.com/office/2006/documentManagement/types"/>
    <xsd:import namespace="http://schemas.microsoft.com/office/infopath/2007/PartnerControls"/>
    <xsd:element name="SharedWithUsers" ma:index="17"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Zdieľané s podrobnosťami" ma:internalName="SharedWithDetails" ma:readOnly="true">
      <xsd:simpleType>
        <xsd:restriction base="dms:Note">
          <xsd:maxLength value="255"/>
        </xsd:restriction>
      </xsd:simpleType>
    </xsd:element>
    <xsd:element name="SharingHintHash" ma:index="19" nillable="true" ma:displayName="Príkaz hash indikátora zdieľ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97ABAB-9B17-4913-B18B-A9A26CD45D4B}">
  <ds:schemaRefs>
    <ds:schemaRef ds:uri="http://schemas.microsoft.com/office/2006/metadata/properties"/>
    <ds:schemaRef ds:uri="http://schemas.microsoft.com/office/infopath/2007/PartnerControls"/>
    <ds:schemaRef ds:uri="2f4ad9fa-2361-4d9f-99e4-5c8a853a18f6"/>
  </ds:schemaRefs>
</ds:datastoreItem>
</file>

<file path=customXml/itemProps2.xml><?xml version="1.0" encoding="utf-8"?>
<ds:datastoreItem xmlns:ds="http://schemas.openxmlformats.org/officeDocument/2006/customXml" ds:itemID="{2DE28705-DE5B-4CC0-AF1D-D5ED13E2B0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4ad9fa-2361-4d9f-99e4-5c8a853a18f6"/>
    <ds:schemaRef ds:uri="a361e6fd-0f10-48f4-a4eb-37a24d8c2e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E1BBC2-4519-4D9E-BD7C-6F94C57FB1CB}">
  <ds:schemaRefs>
    <ds:schemaRef ds:uri="http://schemas.openxmlformats.org/officeDocument/2006/bibliography"/>
  </ds:schemaRefs>
</ds:datastoreItem>
</file>

<file path=customXml/itemProps4.xml><?xml version="1.0" encoding="utf-8"?>
<ds:datastoreItem xmlns:ds="http://schemas.openxmlformats.org/officeDocument/2006/customXml" ds:itemID="{966896F3-FDEE-4CE8-AD55-E5D7746CB6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16</Pages>
  <Words>8031</Words>
  <Characters>45777</Characters>
  <Application>Microsoft Office Word</Application>
  <DocSecurity>0</DocSecurity>
  <Lines>381</Lines>
  <Paragraphs>107</Paragraphs>
  <ScaleCrop>false</ScaleCrop>
  <HeadingPairs>
    <vt:vector size="4" baseType="variant">
      <vt:variant>
        <vt:lpstr>Cím</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53701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Tamás Skorka</dc:creator>
  <cp:keywords/>
  <dc:description/>
  <cp:lastModifiedBy>Eva Kunovská</cp:lastModifiedBy>
  <cp:revision>5</cp:revision>
  <cp:lastPrinted>2026-04-15T11:20:00Z</cp:lastPrinted>
  <dcterms:created xsi:type="dcterms:W3CDTF">2026-08-18T13:18:00Z</dcterms:created>
  <dcterms:modified xsi:type="dcterms:W3CDTF">2026-08-19T05:49:00Z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0d344db1-8b18-4bee-a091-64d7ed7e76c7</vt:lpwstr>
  </property>
  <property fmtid="{D5CDD505-2E9C-101B-9397-08002B2CF9AE}" pid="3" name="ContentTypeId">
    <vt:lpwstr>0x01010078F679D3091C284BB414AFE2B4307615</vt:lpwstr>
  </property>
</Properties>
</file>