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81042" w14:textId="77777777" w:rsidR="00DB2F24" w:rsidRPr="00DB2F24" w:rsidRDefault="00DB2F24" w:rsidP="00F17104">
      <w:pPr>
        <w:spacing w:line="240" w:lineRule="auto"/>
        <w:jc w:val="both"/>
        <w:rPr>
          <w:rFonts w:ascii="Times New Roman" w:hAnsi="Times New Roman" w:cs="Times New Roman"/>
          <w:sz w:val="24"/>
          <w:szCs w:val="24"/>
        </w:rPr>
      </w:pPr>
      <w:r w:rsidRPr="00DB2F24">
        <w:rPr>
          <w:rFonts w:ascii="Times New Roman" w:hAnsi="Times New Roman" w:cs="Times New Roman"/>
          <w:sz w:val="24"/>
          <w:szCs w:val="24"/>
        </w:rPr>
        <w:t>Juraj Klátik</w:t>
      </w:r>
    </w:p>
    <w:p w14:paraId="6D260FAF" w14:textId="77777777" w:rsidR="00F17104" w:rsidRDefault="00DB2F24" w:rsidP="00F17104">
      <w:pPr>
        <w:spacing w:after="0" w:line="240" w:lineRule="auto"/>
        <w:jc w:val="center"/>
        <w:rPr>
          <w:rFonts w:ascii="Times New Roman" w:hAnsi="Times New Roman" w:cs="Times New Roman"/>
          <w:b/>
          <w:bCs/>
          <w:sz w:val="28"/>
          <w:szCs w:val="28"/>
        </w:rPr>
      </w:pPr>
      <w:r w:rsidRPr="00F17104">
        <w:rPr>
          <w:rFonts w:ascii="Times New Roman" w:hAnsi="Times New Roman" w:cs="Times New Roman"/>
          <w:b/>
          <w:bCs/>
          <w:sz w:val="28"/>
          <w:szCs w:val="28"/>
        </w:rPr>
        <w:t xml:space="preserve">Vplyv vstupu Bulharska do schengenského priestor </w:t>
      </w:r>
    </w:p>
    <w:p w14:paraId="23448952" w14:textId="0C08A407" w:rsidR="00DB2F24" w:rsidRDefault="00DB2F24" w:rsidP="00F17104">
      <w:pPr>
        <w:spacing w:line="240" w:lineRule="auto"/>
        <w:jc w:val="center"/>
        <w:rPr>
          <w:rFonts w:ascii="Times New Roman" w:hAnsi="Times New Roman" w:cs="Times New Roman"/>
          <w:b/>
          <w:bCs/>
          <w:sz w:val="28"/>
          <w:szCs w:val="28"/>
        </w:rPr>
      </w:pPr>
      <w:r w:rsidRPr="00F17104">
        <w:rPr>
          <w:rFonts w:ascii="Times New Roman" w:hAnsi="Times New Roman" w:cs="Times New Roman"/>
          <w:b/>
          <w:bCs/>
          <w:sz w:val="28"/>
          <w:szCs w:val="28"/>
        </w:rPr>
        <w:t>na vývoj nelegálnej migrácie</w:t>
      </w:r>
    </w:p>
    <w:p w14:paraId="4289475B" w14:textId="77777777" w:rsidR="00F17104" w:rsidRPr="00F17104" w:rsidRDefault="00F17104" w:rsidP="00F17104">
      <w:pPr>
        <w:spacing w:after="0" w:line="240" w:lineRule="auto"/>
        <w:jc w:val="center"/>
        <w:rPr>
          <w:rFonts w:ascii="Times New Roman" w:hAnsi="Times New Roman" w:cs="Times New Roman"/>
          <w:b/>
          <w:bCs/>
          <w:sz w:val="28"/>
          <w:szCs w:val="28"/>
        </w:rPr>
      </w:pPr>
    </w:p>
    <w:p w14:paraId="2EC96188" w14:textId="2B93B265" w:rsidR="00DB2F24" w:rsidRPr="00F17104" w:rsidRDefault="00DB2F24" w:rsidP="00F17104">
      <w:pPr>
        <w:spacing w:line="240" w:lineRule="auto"/>
        <w:jc w:val="both"/>
        <w:rPr>
          <w:rFonts w:ascii="Times New Roman" w:hAnsi="Times New Roman" w:cs="Times New Roman"/>
          <w:sz w:val="20"/>
          <w:szCs w:val="20"/>
        </w:rPr>
      </w:pPr>
      <w:r w:rsidRPr="00F17104">
        <w:rPr>
          <w:rFonts w:ascii="Times New Roman" w:hAnsi="Times New Roman" w:cs="Times New Roman"/>
          <w:b/>
          <w:bCs/>
          <w:sz w:val="20"/>
          <w:szCs w:val="20"/>
        </w:rPr>
        <w:t xml:space="preserve">Anotácia: </w:t>
      </w:r>
      <w:r w:rsidRPr="00F17104">
        <w:rPr>
          <w:rFonts w:ascii="Times New Roman" w:hAnsi="Times New Roman" w:cs="Times New Roman"/>
          <w:sz w:val="20"/>
          <w:szCs w:val="20"/>
        </w:rPr>
        <w:t>Článok analyzuje vplyv plnohodnotného pristúpenia Bulharska k schengenskému priestoru 1. januára 2025 na dynamiku nelegálnej migrácie. Skúma legislatívny a politický vývoj vstupu Bulharska do Schengenu od jeho členstva v</w:t>
      </w:r>
      <w:r w:rsidR="006B69A7">
        <w:rPr>
          <w:rFonts w:ascii="Times New Roman" w:hAnsi="Times New Roman" w:cs="Times New Roman"/>
          <w:sz w:val="20"/>
          <w:szCs w:val="20"/>
        </w:rPr>
        <w:t> </w:t>
      </w:r>
      <w:r w:rsidRPr="00F17104">
        <w:rPr>
          <w:rFonts w:ascii="Times New Roman" w:hAnsi="Times New Roman" w:cs="Times New Roman"/>
          <w:sz w:val="20"/>
          <w:szCs w:val="20"/>
        </w:rPr>
        <w:t>E</w:t>
      </w:r>
      <w:r w:rsidR="006B69A7">
        <w:rPr>
          <w:rFonts w:ascii="Times New Roman" w:hAnsi="Times New Roman" w:cs="Times New Roman"/>
          <w:sz w:val="20"/>
          <w:szCs w:val="20"/>
        </w:rPr>
        <w:t>urópskej únii</w:t>
      </w:r>
      <w:r w:rsidRPr="00F17104">
        <w:rPr>
          <w:rFonts w:ascii="Times New Roman" w:hAnsi="Times New Roman" w:cs="Times New Roman"/>
          <w:sz w:val="20"/>
          <w:szCs w:val="20"/>
        </w:rPr>
        <w:t xml:space="preserve"> (2007) s dôrazom na prekonanie technických podmienok v roku 2011 a politických blokád zo strany Rakúska a Holandska. Na základe údajov Ministerstva vnútra Bulharska dokumentuje dramatický pokles pokusov o nelegálny vstup, ktorý pripisuje posilneniu hraničnej infraštruktúry, spolupráci s Frontexom a</w:t>
      </w:r>
      <w:r w:rsidR="00F17104">
        <w:rPr>
          <w:rFonts w:ascii="Times New Roman" w:hAnsi="Times New Roman" w:cs="Times New Roman"/>
          <w:sz w:val="20"/>
          <w:szCs w:val="20"/>
        </w:rPr>
        <w:t> </w:t>
      </w:r>
      <w:r w:rsidRPr="00F17104">
        <w:rPr>
          <w:rFonts w:ascii="Times New Roman" w:hAnsi="Times New Roman" w:cs="Times New Roman"/>
          <w:sz w:val="20"/>
          <w:szCs w:val="20"/>
        </w:rPr>
        <w:t>Tureckom. Praktické poznatky z terénnych rozhovorov s mimovládnymi organizáciami objasňujú modus operandi prevádzačských sietí, trendy na turecko-bulharskej hranici a nové výzvy v roku 2025. Článok hodnotí vstup do schengenského priestoru ako pozitívne posilnenie bezpečnostných cieľov EÚ pri ochrane vonkajších hraníc, avšak na druhej strane poukazuje na kontrast medzi bezpečnostnými cieľmi a ľudskoprávnymi štandardmi.</w:t>
      </w:r>
    </w:p>
    <w:p w14:paraId="7EAF7C83" w14:textId="5C2FA75A" w:rsidR="00DB2F24" w:rsidRPr="00F17104" w:rsidRDefault="00DB2F24" w:rsidP="00F17104">
      <w:pPr>
        <w:spacing w:line="240" w:lineRule="auto"/>
        <w:jc w:val="both"/>
        <w:rPr>
          <w:rFonts w:ascii="Times New Roman" w:hAnsi="Times New Roman" w:cs="Times New Roman"/>
          <w:b/>
          <w:bCs/>
          <w:sz w:val="20"/>
          <w:szCs w:val="20"/>
        </w:rPr>
      </w:pPr>
      <w:r w:rsidRPr="00F17104">
        <w:rPr>
          <w:rFonts w:ascii="Times New Roman" w:hAnsi="Times New Roman" w:cs="Times New Roman"/>
          <w:b/>
          <w:bCs/>
          <w:sz w:val="20"/>
          <w:szCs w:val="20"/>
        </w:rPr>
        <w:t xml:space="preserve">Kľúčové slová: </w:t>
      </w:r>
      <w:r w:rsidRPr="00F17104">
        <w:rPr>
          <w:rFonts w:ascii="Times New Roman" w:hAnsi="Times New Roman" w:cs="Times New Roman"/>
          <w:sz w:val="20"/>
          <w:szCs w:val="20"/>
        </w:rPr>
        <w:t>Bulharsko, schengenský priestor, ochrana hraníc, migrácia</w:t>
      </w:r>
      <w:r w:rsidR="006B69A7">
        <w:rPr>
          <w:rFonts w:ascii="Times New Roman" w:hAnsi="Times New Roman" w:cs="Times New Roman"/>
          <w:sz w:val="20"/>
          <w:szCs w:val="20"/>
        </w:rPr>
        <w:t>.</w:t>
      </w:r>
    </w:p>
    <w:p w14:paraId="06D40495" w14:textId="77777777" w:rsidR="00F17104" w:rsidRDefault="00F17104" w:rsidP="00F17104">
      <w:pPr>
        <w:spacing w:after="0" w:line="240" w:lineRule="auto"/>
        <w:jc w:val="both"/>
        <w:rPr>
          <w:rFonts w:ascii="Times New Roman" w:hAnsi="Times New Roman" w:cs="Times New Roman"/>
          <w:b/>
          <w:bCs/>
          <w:sz w:val="24"/>
          <w:szCs w:val="24"/>
        </w:rPr>
      </w:pPr>
    </w:p>
    <w:p w14:paraId="2D48B330" w14:textId="7594C503" w:rsidR="00DB2F24" w:rsidRPr="00DB2F24" w:rsidRDefault="00DB2F24" w:rsidP="00F17104">
      <w:pPr>
        <w:spacing w:line="240" w:lineRule="auto"/>
        <w:jc w:val="both"/>
        <w:rPr>
          <w:rFonts w:ascii="Times New Roman" w:hAnsi="Times New Roman" w:cs="Times New Roman"/>
          <w:b/>
          <w:bCs/>
          <w:sz w:val="24"/>
          <w:szCs w:val="24"/>
        </w:rPr>
      </w:pPr>
      <w:r w:rsidRPr="00DB2F24">
        <w:rPr>
          <w:rFonts w:ascii="Times New Roman" w:hAnsi="Times New Roman" w:cs="Times New Roman"/>
          <w:b/>
          <w:bCs/>
          <w:sz w:val="24"/>
          <w:szCs w:val="24"/>
        </w:rPr>
        <w:t>Úvod</w:t>
      </w:r>
    </w:p>
    <w:p w14:paraId="590F0D2E" w14:textId="6E6BA64D" w:rsidR="00DB2F24" w:rsidRPr="00DB2F24" w:rsidRDefault="00DB2F24" w:rsidP="00F17104">
      <w:pPr>
        <w:spacing w:line="240" w:lineRule="auto"/>
        <w:jc w:val="both"/>
        <w:rPr>
          <w:rFonts w:ascii="Times New Roman" w:hAnsi="Times New Roman" w:cs="Times New Roman"/>
          <w:sz w:val="24"/>
          <w:szCs w:val="24"/>
        </w:rPr>
      </w:pPr>
      <w:r w:rsidRPr="00DB2F24">
        <w:rPr>
          <w:rFonts w:ascii="Times New Roman" w:hAnsi="Times New Roman" w:cs="Times New Roman"/>
          <w:b/>
          <w:bCs/>
          <w:sz w:val="24"/>
          <w:szCs w:val="24"/>
        </w:rPr>
        <w:tab/>
      </w:r>
      <w:r w:rsidRPr="00DB2F24">
        <w:rPr>
          <w:rFonts w:ascii="Times New Roman" w:hAnsi="Times New Roman" w:cs="Times New Roman"/>
          <w:sz w:val="24"/>
          <w:szCs w:val="24"/>
        </w:rPr>
        <w:t>Schengenský priestor vznikol v roku 1985 na palube lode na rieke Moselle</w:t>
      </w:r>
      <w:r w:rsidR="006B69A7">
        <w:rPr>
          <w:rFonts w:ascii="Times New Roman" w:hAnsi="Times New Roman" w:cs="Times New Roman"/>
          <w:sz w:val="24"/>
          <w:szCs w:val="24"/>
        </w:rPr>
        <w:t xml:space="preserve"> na</w:t>
      </w:r>
      <w:r w:rsidRPr="00DB2F24">
        <w:rPr>
          <w:rFonts w:ascii="Times New Roman" w:hAnsi="Times New Roman" w:cs="Times New Roman"/>
          <w:sz w:val="24"/>
          <w:szCs w:val="24"/>
        </w:rPr>
        <w:t xml:space="preserve"> území, ktoré zdieľajú Luxembursko, Nemecko a Francúzsko a ktoré má symbolický význam pre európsku spoluprácu. Základom tohto projektu je Schengenská dohoda, ktorú podpísalo päť európskych krajín: Belgicko, Francúzsko, Nemecko, Luxembursko a Holandsko. Táto dohoda vytvorila základ pre posilnenie vzájomnej dôvery medzi štátmi tým, že pripravila podmienky </w:t>
      </w:r>
      <w:r w:rsidR="006B69A7">
        <w:rPr>
          <w:rFonts w:ascii="Times New Roman" w:hAnsi="Times New Roman" w:cs="Times New Roman"/>
          <w:sz w:val="24"/>
          <w:szCs w:val="24"/>
        </w:rPr>
        <w:t>na</w:t>
      </w:r>
      <w:r w:rsidRPr="00DB2F24">
        <w:rPr>
          <w:rFonts w:ascii="Times New Roman" w:hAnsi="Times New Roman" w:cs="Times New Roman"/>
          <w:sz w:val="24"/>
          <w:szCs w:val="24"/>
        </w:rPr>
        <w:t xml:space="preserve"> zrušenie vnútorných hraničných kontrol medzi zúčastnenými krajinami a zároveň posilnila ochranu spoločných vonkajších hraníc.</w:t>
      </w:r>
      <w:r w:rsidRPr="00DB2F24">
        <w:rPr>
          <w:sz w:val="24"/>
          <w:szCs w:val="24"/>
        </w:rPr>
        <w:t xml:space="preserve"> </w:t>
      </w:r>
      <w:r w:rsidRPr="00DB2F24">
        <w:rPr>
          <w:rFonts w:ascii="Times New Roman" w:hAnsi="Times New Roman" w:cs="Times New Roman"/>
          <w:sz w:val="24"/>
          <w:szCs w:val="24"/>
        </w:rPr>
        <w:t>Postupom času sa Schengen rozšíril o ďalšie krajiny a stal sa nevyhnutnou súčasťou európskej jednoty. Schengenská dohoda z roku 1990 poskytla právne a operačné mechanizmy potrebné na jej účinné vykonávanie. Právny rámec obsahoval ustanovenia o policajnej a justičnej spolupráci, výmene informácií medzi krajinami a štandardizovanej vízovej politike. V roku 1997 bola zmluvou z Amsterdamu schengenská legislatíva ďalej začlenená do práva E</w:t>
      </w:r>
      <w:r w:rsidR="006B69A7">
        <w:rPr>
          <w:rFonts w:ascii="Times New Roman" w:hAnsi="Times New Roman" w:cs="Times New Roman"/>
          <w:sz w:val="24"/>
          <w:szCs w:val="24"/>
        </w:rPr>
        <w:t>urópskej únie (ďalej len „EÚ“)</w:t>
      </w:r>
      <w:r w:rsidRPr="00DB2F24">
        <w:rPr>
          <w:rFonts w:ascii="Times New Roman" w:hAnsi="Times New Roman" w:cs="Times New Roman"/>
          <w:sz w:val="24"/>
          <w:szCs w:val="24"/>
        </w:rPr>
        <w:t>, čím sa stala ústrednou súčasťou politík EÚ v oblasti kontroly hraníc a pohybu osôb.</w:t>
      </w:r>
      <w:r w:rsidRPr="00DB2F24">
        <w:rPr>
          <w:rFonts w:ascii="Times New Roman" w:hAnsi="Times New Roman" w:cs="Times New Roman"/>
          <w:sz w:val="24"/>
          <w:szCs w:val="24"/>
          <w:vertAlign w:val="superscript"/>
        </w:rPr>
        <w:footnoteReference w:id="1"/>
      </w:r>
      <w:r w:rsidRPr="00DB2F24">
        <w:rPr>
          <w:rFonts w:ascii="Times New Roman" w:hAnsi="Times New Roman" w:cs="Times New Roman"/>
          <w:sz w:val="24"/>
          <w:szCs w:val="24"/>
        </w:rPr>
        <w:t xml:space="preserve"> </w:t>
      </w:r>
    </w:p>
    <w:p w14:paraId="31798843" w14:textId="77777777" w:rsidR="00DB2F24" w:rsidRPr="00DB2F24" w:rsidRDefault="00DB2F24" w:rsidP="00F17104">
      <w:pPr>
        <w:spacing w:line="240" w:lineRule="auto"/>
        <w:ind w:firstLine="360"/>
        <w:jc w:val="both"/>
        <w:rPr>
          <w:rFonts w:ascii="Times New Roman" w:hAnsi="Times New Roman" w:cs="Times New Roman"/>
          <w:sz w:val="24"/>
          <w:szCs w:val="24"/>
        </w:rPr>
      </w:pPr>
      <w:r w:rsidRPr="00DB2F24">
        <w:rPr>
          <w:rFonts w:ascii="Times New Roman" w:hAnsi="Times New Roman" w:cs="Times New Roman"/>
          <w:sz w:val="24"/>
          <w:szCs w:val="24"/>
        </w:rPr>
        <w:t>Bulharsko sa spolu s Rumunskom stali plnohodnotnými členmi Schengenského priestoru 1. januára 2025.</w:t>
      </w:r>
      <w:r w:rsidRPr="00DB2F24">
        <w:rPr>
          <w:rFonts w:ascii="Times New Roman" w:hAnsi="Times New Roman" w:cs="Times New Roman"/>
          <w:sz w:val="24"/>
          <w:szCs w:val="24"/>
          <w:vertAlign w:val="superscript"/>
        </w:rPr>
        <w:footnoteReference w:id="2"/>
      </w:r>
    </w:p>
    <w:p w14:paraId="7E8576AC" w14:textId="77777777" w:rsidR="00DB2F24" w:rsidRPr="00DB2F24" w:rsidRDefault="00DB2F24" w:rsidP="00F17104">
      <w:pPr>
        <w:spacing w:line="240" w:lineRule="auto"/>
        <w:contextualSpacing/>
        <w:jc w:val="both"/>
        <w:rPr>
          <w:rFonts w:ascii="Times New Roman" w:hAnsi="Times New Roman" w:cs="Times New Roman"/>
          <w:b/>
          <w:bCs/>
          <w:sz w:val="24"/>
          <w:szCs w:val="24"/>
        </w:rPr>
      </w:pPr>
      <w:r w:rsidRPr="00DB2F24">
        <w:rPr>
          <w:rFonts w:ascii="Times New Roman" w:hAnsi="Times New Roman" w:cs="Times New Roman"/>
          <w:b/>
          <w:bCs/>
          <w:sz w:val="24"/>
          <w:szCs w:val="24"/>
        </w:rPr>
        <w:t>Legislatívny a politický vývoj</w:t>
      </w:r>
    </w:p>
    <w:p w14:paraId="6126A775" w14:textId="0495C3F9" w:rsidR="00DB2F24" w:rsidRPr="00DB2F24" w:rsidRDefault="00DB2F24" w:rsidP="00F17104">
      <w:pPr>
        <w:spacing w:line="240" w:lineRule="auto"/>
        <w:ind w:firstLine="708"/>
        <w:jc w:val="both"/>
        <w:rPr>
          <w:rFonts w:ascii="Times New Roman" w:hAnsi="Times New Roman" w:cs="Times New Roman"/>
          <w:sz w:val="24"/>
          <w:szCs w:val="24"/>
        </w:rPr>
      </w:pPr>
      <w:r w:rsidRPr="00DB2F24">
        <w:rPr>
          <w:rFonts w:ascii="Times New Roman" w:hAnsi="Times New Roman" w:cs="Times New Roman"/>
          <w:sz w:val="24"/>
          <w:szCs w:val="24"/>
        </w:rPr>
        <w:t xml:space="preserve">Bulharsko a Rumunsko vstúpili do Európskej únie spoločne 1. januára 2007. Od začiatku svojej európskej integrácie </w:t>
      </w:r>
      <w:r w:rsidR="006B69A7">
        <w:rPr>
          <w:rFonts w:ascii="Times New Roman" w:hAnsi="Times New Roman" w:cs="Times New Roman"/>
          <w:sz w:val="24"/>
          <w:szCs w:val="24"/>
        </w:rPr>
        <w:t>cieľom oboch krajín bolo</w:t>
      </w:r>
      <w:r w:rsidRPr="00DB2F24">
        <w:rPr>
          <w:rFonts w:ascii="Times New Roman" w:hAnsi="Times New Roman" w:cs="Times New Roman"/>
          <w:sz w:val="24"/>
          <w:szCs w:val="24"/>
        </w:rPr>
        <w:t xml:space="preserve"> vstúpiť do priestoru bez hraničných kontrol.</w:t>
      </w:r>
      <w:r w:rsidRPr="00DB2F24">
        <w:rPr>
          <w:rFonts w:ascii="Times New Roman" w:hAnsi="Times New Roman" w:cs="Times New Roman"/>
          <w:sz w:val="24"/>
          <w:szCs w:val="24"/>
          <w:vertAlign w:val="superscript"/>
        </w:rPr>
        <w:footnoteReference w:id="3"/>
      </w:r>
      <w:r w:rsidRPr="00DB2F24">
        <w:rPr>
          <w:rFonts w:ascii="Times New Roman" w:hAnsi="Times New Roman" w:cs="Times New Roman"/>
          <w:sz w:val="24"/>
          <w:szCs w:val="24"/>
        </w:rPr>
        <w:t xml:space="preserve"> </w:t>
      </w:r>
    </w:p>
    <w:p w14:paraId="22F320D4" w14:textId="77795EC7" w:rsidR="00DB2F24" w:rsidRDefault="00DB2F24" w:rsidP="00F17104">
      <w:pPr>
        <w:spacing w:after="0" w:line="240" w:lineRule="auto"/>
        <w:ind w:firstLine="360"/>
        <w:jc w:val="both"/>
        <w:rPr>
          <w:rFonts w:ascii="Times New Roman" w:hAnsi="Times New Roman" w:cs="Times New Roman"/>
          <w:sz w:val="24"/>
          <w:szCs w:val="24"/>
        </w:rPr>
      </w:pPr>
      <w:r w:rsidRPr="00DB2F24">
        <w:rPr>
          <w:rFonts w:ascii="Times New Roman" w:hAnsi="Times New Roman" w:cs="Times New Roman"/>
          <w:sz w:val="24"/>
          <w:szCs w:val="24"/>
        </w:rPr>
        <w:t xml:space="preserve">Bulharsko spolu s Rumunskom vstúpili do schengenského priestoru postupne. Najprv v decembri 2023 Európska rada schválila vstup oboch krajín do Schengenu formou zrušenia kontrol na letiskách a v prímorských prístavoch. Po schválení tejto formy vstupu do Schengenu Európska komisia </w:t>
      </w:r>
      <w:r w:rsidRPr="00DB2F24">
        <w:rPr>
          <w:rFonts w:ascii="Times New Roman" w:eastAsia="Times New Roman" w:hAnsi="Times New Roman" w:cs="Times New Roman"/>
          <w:kern w:val="0"/>
          <w:sz w:val="24"/>
          <w:szCs w:val="24"/>
          <w:lang w:eastAsia="sk-SK"/>
          <w14:ligatures w14:val="none"/>
        </w:rPr>
        <w:t xml:space="preserve">najskôr potvrdila, že Bulharsko aj Rumunsko sú pripravené stať sa súčasťou </w:t>
      </w:r>
      <w:r w:rsidRPr="00DB2F24">
        <w:rPr>
          <w:rFonts w:ascii="Times New Roman" w:eastAsia="Times New Roman" w:hAnsi="Times New Roman" w:cs="Times New Roman"/>
          <w:kern w:val="0"/>
          <w:sz w:val="24"/>
          <w:szCs w:val="24"/>
          <w:lang w:eastAsia="sk-SK"/>
          <w14:ligatures w14:val="none"/>
        </w:rPr>
        <w:lastRenderedPageBreak/>
        <w:t xml:space="preserve">schengenského priestoru bez vnútorných hraničných kontrol od roku 2011. Odvtedy Bulharsko a Rumunsko naďalej preukazujú, že spĺňajú podmienky na členstvo v schengenskom priestore. Potvrdili to tri prieskumné misie na bulharských a rumunských vonkajších hraniciach v rokoch 2022 a 2023. Komisia </w:t>
      </w:r>
      <w:r w:rsidR="006B69A7">
        <w:rPr>
          <w:rFonts w:ascii="Times New Roman" w:eastAsia="Times New Roman" w:hAnsi="Times New Roman" w:cs="Times New Roman"/>
          <w:kern w:val="0"/>
          <w:sz w:val="24"/>
          <w:szCs w:val="24"/>
          <w:lang w:eastAsia="sk-SK"/>
          <w14:ligatures w14:val="none"/>
        </w:rPr>
        <w:t>okrem toho</w:t>
      </w:r>
      <w:r w:rsidRPr="00DB2F24">
        <w:rPr>
          <w:rFonts w:ascii="Times New Roman" w:eastAsia="Times New Roman" w:hAnsi="Times New Roman" w:cs="Times New Roman"/>
          <w:kern w:val="0"/>
          <w:sz w:val="24"/>
          <w:szCs w:val="24"/>
          <w:lang w:eastAsia="sk-SK"/>
          <w14:ligatures w14:val="none"/>
        </w:rPr>
        <w:t xml:space="preserve"> v marci 2023 spustila pilotné projekty s Rumunskom a Bulharskom s cieľom posilniť riadenie vonkajších hraníc</w:t>
      </w:r>
      <w:r w:rsidR="006B69A7">
        <w:rPr>
          <w:rFonts w:ascii="Times New Roman" w:eastAsia="Times New Roman" w:hAnsi="Times New Roman" w:cs="Times New Roman"/>
          <w:kern w:val="0"/>
          <w:sz w:val="24"/>
          <w:szCs w:val="24"/>
          <w:lang w:eastAsia="sk-SK"/>
          <w14:ligatures w14:val="none"/>
        </w:rPr>
        <w:t xml:space="preserve"> a </w:t>
      </w:r>
      <w:r w:rsidRPr="00DB2F24">
        <w:rPr>
          <w:rFonts w:ascii="Times New Roman" w:eastAsia="Times New Roman" w:hAnsi="Times New Roman" w:cs="Times New Roman"/>
          <w:kern w:val="0"/>
          <w:sz w:val="24"/>
          <w:szCs w:val="24"/>
          <w:lang w:eastAsia="sk-SK"/>
          <w14:ligatures w14:val="none"/>
        </w:rPr>
        <w:t xml:space="preserve">spoluprácu so susednými krajinami a zabezpečiť rýchle azylové a návratové konania. </w:t>
      </w:r>
      <w:r w:rsidRPr="00DB2F24">
        <w:rPr>
          <w:rFonts w:ascii="Times New Roman" w:hAnsi="Times New Roman" w:cs="Times New Roman"/>
          <w:sz w:val="24"/>
          <w:szCs w:val="24"/>
        </w:rPr>
        <w:t>V roku 2024 následne pokračovala oficiálna diskusia medzi krajinami EÚ o zrušení kontrol aj na pozemných hraniciach Bulharska a Rumunska v rámci EÚ.</w:t>
      </w:r>
      <w:r w:rsidRPr="00DB2F24">
        <w:rPr>
          <w:rFonts w:ascii="Times New Roman" w:hAnsi="Times New Roman" w:cs="Times New Roman"/>
          <w:sz w:val="24"/>
          <w:szCs w:val="24"/>
          <w:vertAlign w:val="superscript"/>
        </w:rPr>
        <w:footnoteReference w:id="4"/>
      </w:r>
      <w:r w:rsidRPr="00DB2F24">
        <w:rPr>
          <w:rFonts w:ascii="Times New Roman" w:hAnsi="Times New Roman" w:cs="Times New Roman"/>
          <w:sz w:val="24"/>
          <w:szCs w:val="24"/>
        </w:rPr>
        <w:t xml:space="preserve"> Plnohodnotný vstup Bulharska a Rumunska do Schengenu bol blokovaný Rakúskom</w:t>
      </w:r>
      <w:r w:rsidR="006B69A7">
        <w:rPr>
          <w:rFonts w:ascii="Times New Roman" w:hAnsi="Times New Roman" w:cs="Times New Roman"/>
          <w:sz w:val="24"/>
          <w:szCs w:val="24"/>
        </w:rPr>
        <w:t xml:space="preserve"> z dôvodu obáv</w:t>
      </w:r>
      <w:r w:rsidRPr="00DB2F24">
        <w:rPr>
          <w:rFonts w:ascii="Times New Roman" w:hAnsi="Times New Roman" w:cs="Times New Roman"/>
          <w:sz w:val="24"/>
          <w:szCs w:val="24"/>
        </w:rPr>
        <w:t xml:space="preserve"> z nelegálnej migrácie a v prípade Bulharska malo výhrady voči plnohodnotnému prístupu aj Holandsko. V decembri 2023 však holandská vláda predložila parlamentu rozhodnutie podporiť pristúpenie Sofie k schengenskému priestoru. Rakúsko naopak naďalej blokovalo pristúpenie oboch krajín k bezhraničnému priestoru EÚ. Jeho návrh „Air Schengen“ však týmto dvom krajinám udelil čiastočné pristúpenie.</w:t>
      </w:r>
      <w:r w:rsidRPr="00DB2F24">
        <w:rPr>
          <w:rFonts w:ascii="Times New Roman" w:hAnsi="Times New Roman" w:cs="Times New Roman"/>
          <w:sz w:val="24"/>
          <w:szCs w:val="24"/>
          <w:vertAlign w:val="superscript"/>
        </w:rPr>
        <w:footnoteReference w:id="5"/>
      </w:r>
      <w:r w:rsidRPr="00DB2F24">
        <w:rPr>
          <w:rFonts w:ascii="Times New Roman" w:hAnsi="Times New Roman" w:cs="Times New Roman"/>
          <w:sz w:val="24"/>
          <w:szCs w:val="24"/>
        </w:rPr>
        <w:t xml:space="preserve"> </w:t>
      </w:r>
      <w:r w:rsidR="006B69A7" w:rsidRPr="006B69A7">
        <w:rPr>
          <w:rFonts w:ascii="Times New Roman" w:hAnsi="Times New Roman" w:cs="Times New Roman"/>
          <w:sz w:val="24"/>
          <w:szCs w:val="24"/>
        </w:rPr>
        <w:t>Na zasadnutí ministrov vnútra Rakúska, Rumunska, Bulharska a Maďarska, ktoré sa konalo 22. novembra 2024 pod predsedníctvom Maďarska v Rade Európskej únie, sa dosiahol významný pokrok, ktorý vzbudil nádej, že proces pristúpenia Rumunska a Bulharska k schengenskému priestoru na pozemných hraniciach bude čoskoro finalizovaný.</w:t>
      </w:r>
      <w:r w:rsidR="006B69A7">
        <w:t xml:space="preserve"> </w:t>
      </w:r>
      <w:r w:rsidRPr="00DB2F24">
        <w:rPr>
          <w:rFonts w:ascii="Times New Roman" w:hAnsi="Times New Roman" w:cs="Times New Roman"/>
          <w:sz w:val="24"/>
          <w:szCs w:val="24"/>
        </w:rPr>
        <w:t xml:space="preserve">Dňa 12. decembra 2024 ministri krajín EÚ oficiálne schválili plnohodnotný vstup Bulharska a Rumunska do schengenského priestoru od 1. januára 2025. </w:t>
      </w:r>
    </w:p>
    <w:p w14:paraId="70B6CDB0" w14:textId="77777777" w:rsidR="00F17104" w:rsidRPr="00DB2F24" w:rsidRDefault="00F17104" w:rsidP="00F17104">
      <w:pPr>
        <w:spacing w:after="0" w:line="240" w:lineRule="auto"/>
        <w:ind w:firstLine="360"/>
        <w:jc w:val="both"/>
        <w:rPr>
          <w:rFonts w:ascii="Times New Roman" w:hAnsi="Times New Roman" w:cs="Times New Roman"/>
          <w:sz w:val="24"/>
          <w:szCs w:val="24"/>
        </w:rPr>
      </w:pPr>
    </w:p>
    <w:p w14:paraId="643F1904" w14:textId="77777777" w:rsidR="00DB2F24" w:rsidRPr="00DB2F24" w:rsidRDefault="00DB2F24" w:rsidP="00F17104">
      <w:pPr>
        <w:spacing w:line="240" w:lineRule="auto"/>
        <w:jc w:val="both"/>
        <w:rPr>
          <w:rFonts w:ascii="Times New Roman" w:hAnsi="Times New Roman" w:cs="Times New Roman"/>
          <w:b/>
          <w:bCs/>
          <w:sz w:val="24"/>
          <w:szCs w:val="24"/>
        </w:rPr>
      </w:pPr>
      <w:r w:rsidRPr="00DB2F24">
        <w:rPr>
          <w:rFonts w:ascii="Times New Roman" w:hAnsi="Times New Roman" w:cs="Times New Roman"/>
          <w:b/>
          <w:bCs/>
          <w:sz w:val="24"/>
          <w:szCs w:val="24"/>
        </w:rPr>
        <w:t>Vývoj nelegálnej migrácie v Bulharsku od roku 2022</w:t>
      </w:r>
    </w:p>
    <w:p w14:paraId="63AF8A8A" w14:textId="577DFB72" w:rsidR="00DB2F24" w:rsidRPr="00DB2F24" w:rsidRDefault="00DB2F24" w:rsidP="00F34F6E">
      <w:pPr>
        <w:spacing w:line="240" w:lineRule="auto"/>
        <w:ind w:firstLine="708"/>
        <w:jc w:val="both"/>
        <w:rPr>
          <w:rFonts w:ascii="Times New Roman" w:hAnsi="Times New Roman" w:cs="Times New Roman"/>
          <w:sz w:val="24"/>
          <w:szCs w:val="24"/>
        </w:rPr>
      </w:pPr>
      <w:r w:rsidRPr="00DB2F24">
        <w:rPr>
          <w:rFonts w:ascii="Times New Roman" w:hAnsi="Times New Roman" w:cs="Times New Roman"/>
          <w:sz w:val="24"/>
          <w:szCs w:val="24"/>
        </w:rPr>
        <w:t>Podľa údajov vydaných Ministerstvom vnútra Bulharska, ktoré prehľadne spracovala organizácia Helsinský výbor</w:t>
      </w:r>
      <w:r w:rsidR="006B69A7">
        <w:rPr>
          <w:rFonts w:ascii="Times New Roman" w:hAnsi="Times New Roman" w:cs="Times New Roman"/>
          <w:sz w:val="24"/>
          <w:szCs w:val="24"/>
        </w:rPr>
        <w:t>,</w:t>
      </w:r>
      <w:r w:rsidRPr="00DB2F24">
        <w:rPr>
          <w:rFonts w:ascii="Times New Roman" w:hAnsi="Times New Roman" w:cs="Times New Roman"/>
          <w:sz w:val="24"/>
          <w:szCs w:val="24"/>
        </w:rPr>
        <w:t xml:space="preserve"> bolo na území Bulharska v roku 2022 zadržaných 16 776 nelegálnych migrantov. V roku 2023 išlo o 18 554 nelegálnych migrantov a v roku 2024 bol počet zadržaných nelegálnych migrantov 9 208. V roku 2024 Ministerstvo vnútra Bulharska prvýkrát od roku 2017</w:t>
      </w:r>
      <w:r w:rsidR="006B69A7">
        <w:rPr>
          <w:rFonts w:ascii="Times New Roman" w:hAnsi="Times New Roman" w:cs="Times New Roman"/>
          <w:sz w:val="24"/>
          <w:szCs w:val="24"/>
        </w:rPr>
        <w:t xml:space="preserve"> zverejnilo</w:t>
      </w:r>
      <w:r w:rsidRPr="00DB2F24">
        <w:rPr>
          <w:rFonts w:ascii="Times New Roman" w:hAnsi="Times New Roman" w:cs="Times New Roman"/>
          <w:sz w:val="24"/>
          <w:szCs w:val="24"/>
        </w:rPr>
        <w:t xml:space="preserve"> štatistiku počtu zamedzených vstupov do krajiny (tzv. </w:t>
      </w:r>
      <w:r w:rsidRPr="006B69A7">
        <w:rPr>
          <w:rFonts w:ascii="Times New Roman" w:hAnsi="Times New Roman" w:cs="Times New Roman"/>
          <w:i/>
          <w:iCs/>
          <w:sz w:val="24"/>
          <w:szCs w:val="24"/>
        </w:rPr>
        <w:t>pushbacks</w:t>
      </w:r>
      <w:r w:rsidRPr="00DB2F24">
        <w:rPr>
          <w:rFonts w:ascii="Times New Roman" w:hAnsi="Times New Roman" w:cs="Times New Roman"/>
          <w:sz w:val="24"/>
          <w:szCs w:val="24"/>
        </w:rPr>
        <w:t>). Táto štatistika obsahovala aj údaje z roku 2023.  V roku 2024 orgány oznámili, že zabránili nelegálnemu vstupu 52 534 osôb. V porovnaní s rokom 2023, kedy to bolo 178 698 osôb, to predstavuje pokles o 70 % v roku 2024</w:t>
      </w:r>
      <w:r w:rsidR="00F34F6E">
        <w:rPr>
          <w:rFonts w:ascii="Times New Roman" w:hAnsi="Times New Roman" w:cs="Times New Roman"/>
          <w:sz w:val="24"/>
          <w:szCs w:val="24"/>
        </w:rPr>
        <w:t xml:space="preserve">. </w:t>
      </w:r>
      <w:r w:rsidR="00F34F6E" w:rsidRPr="00DB2F24">
        <w:rPr>
          <w:rFonts w:ascii="Times New Roman" w:hAnsi="Times New Roman" w:cs="Times New Roman"/>
          <w:sz w:val="24"/>
          <w:szCs w:val="24"/>
        </w:rPr>
        <w:t>V prípade Bulharska tieto opatrenia predstavovali snahu presvedčiť Rakúsko a Holandsko o zabezpečení svojej vonkajšej hranice s Tureckom. Tá je chránená hraničným plotom takmer po celej dĺžke. Ide o približne 234 kilometrov plota</w:t>
      </w:r>
      <w:r w:rsidRPr="00DB2F24">
        <w:rPr>
          <w:rFonts w:ascii="Times New Roman" w:hAnsi="Times New Roman" w:cs="Times New Roman"/>
          <w:sz w:val="24"/>
          <w:szCs w:val="24"/>
        </w:rPr>
        <w:t>.</w:t>
      </w:r>
      <w:r w:rsidRPr="00DB2F24">
        <w:rPr>
          <w:rFonts w:ascii="Times New Roman" w:hAnsi="Times New Roman" w:cs="Times New Roman"/>
          <w:sz w:val="24"/>
          <w:szCs w:val="24"/>
          <w:vertAlign w:val="superscript"/>
        </w:rPr>
        <w:footnoteReference w:id="6"/>
      </w:r>
      <w:r w:rsidRPr="00DB2F24">
        <w:rPr>
          <w:rFonts w:ascii="Times New Roman" w:hAnsi="Times New Roman" w:cs="Times New Roman"/>
          <w:sz w:val="24"/>
          <w:szCs w:val="24"/>
        </w:rPr>
        <w:t xml:space="preserve"> </w:t>
      </w:r>
    </w:p>
    <w:p w14:paraId="6062B309" w14:textId="685FD943" w:rsidR="00DB2F24" w:rsidRPr="00DB2F24" w:rsidRDefault="00DB2F24" w:rsidP="00F17104">
      <w:pPr>
        <w:spacing w:line="240" w:lineRule="auto"/>
        <w:ind w:firstLine="708"/>
        <w:jc w:val="both"/>
        <w:rPr>
          <w:rFonts w:ascii="Times New Roman" w:hAnsi="Times New Roman" w:cs="Times New Roman"/>
          <w:sz w:val="24"/>
          <w:szCs w:val="24"/>
        </w:rPr>
      </w:pPr>
      <w:r w:rsidRPr="00DB2F24">
        <w:rPr>
          <w:rFonts w:ascii="Times New Roman" w:hAnsi="Times New Roman" w:cs="Times New Roman"/>
          <w:sz w:val="24"/>
          <w:szCs w:val="24"/>
        </w:rPr>
        <w:t xml:space="preserve">V roku 2022 Európska agentúra pre pohraničnú a pobrežnú stráž (Frontex) spustila spoločnú operáciu Terra. </w:t>
      </w:r>
      <w:r w:rsidR="006B69A7" w:rsidRPr="006B69A7">
        <w:rPr>
          <w:rFonts w:ascii="Times New Roman" w:hAnsi="Times New Roman" w:cs="Times New Roman"/>
          <w:sz w:val="24"/>
          <w:szCs w:val="24"/>
        </w:rPr>
        <w:t xml:space="preserve">Jej súčasťou boli policajní dôstojníci využívajúci hliadkové vozidlá a vozidlá vybavené termovíziou, ktorí pôsobili na vonkajších pozemných hraniciach EÚ v 12 členských štátoch vrátane Bulharska. </w:t>
      </w:r>
      <w:r w:rsidRPr="00DB2F24">
        <w:rPr>
          <w:rFonts w:ascii="Times New Roman" w:hAnsi="Times New Roman" w:cs="Times New Roman"/>
          <w:sz w:val="24"/>
          <w:szCs w:val="24"/>
        </w:rPr>
        <w:t xml:space="preserve">V roku 2024 agentúra Frontex vyslala do krajiny nový personál v počte 240 nových zamestnancov. Väčšina z nich mala participovať na zmiešaných hliadkach pozdĺž hranice s Tureckom. Na rozdiel od predchádzajúcich nasadení agentúry Frontex boli tentoraz zmiešané hliadky umiestnené nielen na kľúčových cestách smerujúcich do Srbska (I-8) alebo Rumunska (I-9), ale aj pozdĺž samotnej pozemnej hranice. Zhodovalo sa </w:t>
      </w:r>
      <w:r w:rsidRPr="00DB2F24">
        <w:rPr>
          <w:rFonts w:ascii="Times New Roman" w:hAnsi="Times New Roman" w:cs="Times New Roman"/>
          <w:sz w:val="24"/>
          <w:szCs w:val="24"/>
        </w:rPr>
        <w:lastRenderedPageBreak/>
        <w:t xml:space="preserve">to s opatreniami na posilnenie vonkajšej kontroly, ktoré turecké orgány uplatňovali na svojej strane hranice po rozsiahlych bilaterálnych stretnutiach na konci roka 2023 a začiatkom roka 2024. V období od decembra 2023 do apríla 2024 boli tureckí pohraničníci prítomní pozdĺž celej hranice s Bulharskom, kde boli nainštalované sledovacie zariadenia a vykonávali sa fyzické kontroly vozidiel a cestujúcich na všetkých hlavných a vedľajších cestách do Bulharska. Cezhraničná spolupráca s pohraničnými orgánmi Turecka a Grécka sa </w:t>
      </w:r>
      <w:r w:rsidR="006B69A7">
        <w:rPr>
          <w:rFonts w:ascii="Times New Roman" w:hAnsi="Times New Roman" w:cs="Times New Roman"/>
          <w:sz w:val="24"/>
          <w:szCs w:val="24"/>
        </w:rPr>
        <w:t>takisto</w:t>
      </w:r>
      <w:r w:rsidRPr="00DB2F24">
        <w:rPr>
          <w:rFonts w:ascii="Times New Roman" w:hAnsi="Times New Roman" w:cs="Times New Roman"/>
          <w:sz w:val="24"/>
          <w:szCs w:val="24"/>
        </w:rPr>
        <w:t xml:space="preserve"> viditeľne zintenzívnila, a to prostredníctvom fungovania trojstranného kontaktného centra, ktoré bolo otvorené v roku 2016 na bulharskom území v Kapitan Andreevo, ako aj prostredníctvom týždenných stretnutí na úrovni regionálnych riaditeľstiev.</w:t>
      </w:r>
      <w:r w:rsidRPr="00DB2F24">
        <w:rPr>
          <w:rFonts w:ascii="Times New Roman" w:hAnsi="Times New Roman" w:cs="Times New Roman"/>
          <w:sz w:val="24"/>
          <w:szCs w:val="24"/>
          <w:vertAlign w:val="superscript"/>
        </w:rPr>
        <w:footnoteReference w:id="7"/>
      </w:r>
      <w:r w:rsidRPr="00DB2F24">
        <w:rPr>
          <w:rFonts w:ascii="Times New Roman" w:hAnsi="Times New Roman" w:cs="Times New Roman"/>
          <w:sz w:val="24"/>
          <w:szCs w:val="24"/>
        </w:rPr>
        <w:t xml:space="preserve"> </w:t>
      </w:r>
    </w:p>
    <w:p w14:paraId="77760016" w14:textId="04EE45AE" w:rsidR="00F23464" w:rsidRPr="00F23464" w:rsidRDefault="00DB2F24" w:rsidP="00F23464">
      <w:pPr>
        <w:spacing w:before="240" w:line="240" w:lineRule="auto"/>
        <w:contextualSpacing/>
        <w:jc w:val="both"/>
        <w:rPr>
          <w:rFonts w:ascii="Times New Roman" w:hAnsi="Times New Roman" w:cs="Times New Roman"/>
          <w:b/>
          <w:bCs/>
          <w:sz w:val="24"/>
          <w:szCs w:val="24"/>
        </w:rPr>
      </w:pPr>
      <w:r w:rsidRPr="00F23464">
        <w:rPr>
          <w:rFonts w:ascii="Times New Roman" w:hAnsi="Times New Roman" w:cs="Times New Roman"/>
          <w:b/>
          <w:bCs/>
          <w:sz w:val="24"/>
          <w:szCs w:val="24"/>
        </w:rPr>
        <w:t>Praktické poznatky z roku 2025</w:t>
      </w:r>
    </w:p>
    <w:p w14:paraId="27D7E326" w14:textId="370B9192" w:rsidR="00DB2F24" w:rsidRPr="00DB2F24" w:rsidRDefault="00DB2F24" w:rsidP="00F23464">
      <w:pPr>
        <w:spacing w:before="240" w:line="240" w:lineRule="auto"/>
        <w:ind w:firstLine="708"/>
        <w:jc w:val="both"/>
        <w:rPr>
          <w:rFonts w:ascii="Times New Roman" w:hAnsi="Times New Roman" w:cs="Times New Roman"/>
          <w:sz w:val="24"/>
          <w:szCs w:val="24"/>
        </w:rPr>
      </w:pPr>
      <w:r w:rsidRPr="00DB2F24">
        <w:rPr>
          <w:rFonts w:ascii="Times New Roman" w:hAnsi="Times New Roman" w:cs="Times New Roman"/>
          <w:sz w:val="24"/>
          <w:szCs w:val="24"/>
        </w:rPr>
        <w:t>Praktické poznatky pri skúmanej problematike boli získané od predstaviteľov dvoch mimovládnych organizácií pôsobiacich pri práci s nelegálnymi migrantmi, ktorí požiadali v</w:t>
      </w:r>
      <w:r w:rsidR="00D2273C">
        <w:rPr>
          <w:rFonts w:ascii="Times New Roman" w:hAnsi="Times New Roman" w:cs="Times New Roman"/>
          <w:sz w:val="24"/>
          <w:szCs w:val="24"/>
        </w:rPr>
        <w:t> </w:t>
      </w:r>
      <w:r w:rsidRPr="00DB2F24">
        <w:rPr>
          <w:rFonts w:ascii="Times New Roman" w:hAnsi="Times New Roman" w:cs="Times New Roman"/>
          <w:sz w:val="24"/>
          <w:szCs w:val="24"/>
        </w:rPr>
        <w:t>Bulharsku</w:t>
      </w:r>
      <w:r w:rsidR="00D2273C">
        <w:rPr>
          <w:rFonts w:ascii="Times New Roman" w:hAnsi="Times New Roman" w:cs="Times New Roman"/>
          <w:sz w:val="24"/>
          <w:szCs w:val="24"/>
        </w:rPr>
        <w:t xml:space="preserve"> </w:t>
      </w:r>
      <w:r w:rsidRPr="00DB2F24">
        <w:rPr>
          <w:rFonts w:ascii="Times New Roman" w:hAnsi="Times New Roman" w:cs="Times New Roman"/>
          <w:sz w:val="24"/>
          <w:szCs w:val="24"/>
        </w:rPr>
        <w:t xml:space="preserve">o medzinárodnú ochranu. Uvedení pracovníci mimovládnych organizácií poskytujú služby migrantom, ktorí sa nachádzajú vo východnej časti Bulharska, v blízkosti hraníc s Tureckom. Jedna z mimovládnych organizácií poskytuje svoje služby migrantom priamo v migračnom tábore. Poznatky sú doplnené o osobné skúsenosti migrantov, ktorí nelegálne prekročili turecko-bulharskú hranicu smerom do EÚ. </w:t>
      </w:r>
    </w:p>
    <w:p w14:paraId="2031FE00" w14:textId="77777777" w:rsidR="00DB2F24" w:rsidRPr="00D2273C" w:rsidRDefault="00DB2F24" w:rsidP="00D2273C">
      <w:pPr>
        <w:spacing w:line="240" w:lineRule="auto"/>
        <w:ind w:hanging="142"/>
        <w:jc w:val="both"/>
        <w:rPr>
          <w:rFonts w:ascii="Times New Roman" w:hAnsi="Times New Roman" w:cs="Times New Roman"/>
          <w:b/>
          <w:bCs/>
          <w:sz w:val="24"/>
          <w:szCs w:val="24"/>
        </w:rPr>
      </w:pPr>
      <w:r w:rsidRPr="00DB2F24">
        <w:rPr>
          <w:rFonts w:ascii="Times New Roman" w:hAnsi="Times New Roman" w:cs="Times New Roman"/>
          <w:sz w:val="24"/>
          <w:szCs w:val="24"/>
        </w:rPr>
        <w:tab/>
      </w:r>
      <w:r w:rsidRPr="00D2273C">
        <w:rPr>
          <w:rFonts w:ascii="Times New Roman" w:hAnsi="Times New Roman" w:cs="Times New Roman"/>
          <w:b/>
          <w:bCs/>
          <w:sz w:val="24"/>
          <w:szCs w:val="24"/>
        </w:rPr>
        <w:t>Migračné trasy a situácia na hraniciach</w:t>
      </w:r>
    </w:p>
    <w:p w14:paraId="38EA0DA2" w14:textId="0F0B7A1B" w:rsidR="00DB2F24" w:rsidRPr="00DB2F24" w:rsidRDefault="00DB2F24" w:rsidP="00F17104">
      <w:pPr>
        <w:spacing w:line="240" w:lineRule="auto"/>
        <w:ind w:firstLine="708"/>
        <w:jc w:val="both"/>
        <w:rPr>
          <w:rFonts w:ascii="Times New Roman" w:hAnsi="Times New Roman" w:cs="Times New Roman"/>
          <w:iCs/>
          <w:sz w:val="24"/>
          <w:szCs w:val="24"/>
        </w:rPr>
      </w:pPr>
      <w:r w:rsidRPr="00DB2F24">
        <w:rPr>
          <w:rFonts w:ascii="Times New Roman" w:hAnsi="Times New Roman" w:cs="Times New Roman"/>
          <w:iCs/>
          <w:sz w:val="24"/>
          <w:szCs w:val="24"/>
        </w:rPr>
        <w:t xml:space="preserve">Najčastejšou trasou pre migrantov, ktorí sa snažia dostať do Európy, zostáva smer z Turecka do Grécka alebo tzv. „námorná“ </w:t>
      </w:r>
      <w:r w:rsidR="00D2273C">
        <w:rPr>
          <w:rFonts w:ascii="Times New Roman" w:hAnsi="Times New Roman" w:cs="Times New Roman"/>
          <w:iCs/>
          <w:sz w:val="24"/>
          <w:szCs w:val="24"/>
        </w:rPr>
        <w:t>–</w:t>
      </w:r>
      <w:r w:rsidRPr="00DB2F24">
        <w:rPr>
          <w:rFonts w:ascii="Times New Roman" w:hAnsi="Times New Roman" w:cs="Times New Roman"/>
          <w:iCs/>
          <w:sz w:val="24"/>
          <w:szCs w:val="24"/>
        </w:rPr>
        <w:t xml:space="preserve"> egejská trasa. Trasy zo severnej a východnej Afriky do južného Grécka sa rozrastajú a vyvolávajú čoraz viac politických reakcií. Zatiaľ čo trasa z Turecka do Bulharska je výrazne menším koridorom z hľadiska počtu migrantov, ktorí ho prekračujú, s prísnou hraničnou kontrolou a násilným vracaním migrantov späť z bulharskej strany smerom na územie Turecka.</w:t>
      </w:r>
    </w:p>
    <w:p w14:paraId="0619CC35" w14:textId="77777777" w:rsidR="00DB2F24" w:rsidRPr="00DB2F24" w:rsidRDefault="00DB2F24" w:rsidP="00F17104">
      <w:pPr>
        <w:spacing w:line="240" w:lineRule="auto"/>
        <w:jc w:val="both"/>
        <w:rPr>
          <w:rFonts w:ascii="Times New Roman" w:hAnsi="Times New Roman" w:cs="Times New Roman"/>
          <w:iCs/>
          <w:sz w:val="24"/>
          <w:szCs w:val="24"/>
        </w:rPr>
      </w:pPr>
      <w:r w:rsidRPr="00DB2F24">
        <w:rPr>
          <w:rFonts w:ascii="Times New Roman" w:hAnsi="Times New Roman" w:cs="Times New Roman"/>
          <w:iCs/>
          <w:sz w:val="24"/>
          <w:szCs w:val="24"/>
        </w:rPr>
        <w:t>Faktory, ktoré ovplyvňujú migrantov, resp. utečencov pri výbere trasy podľa pracovníčky jednej z organizácií sú:</w:t>
      </w:r>
    </w:p>
    <w:p w14:paraId="26BBC441" w14:textId="4D0BDC6C" w:rsidR="00DB2F24" w:rsidRPr="00DB2F24" w:rsidRDefault="00D2273C" w:rsidP="00F17104">
      <w:pPr>
        <w:numPr>
          <w:ilvl w:val="0"/>
          <w:numId w:val="2"/>
        </w:numPr>
        <w:spacing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P</w:t>
      </w:r>
      <w:r w:rsidR="00DB2F24" w:rsidRPr="00DB2F24">
        <w:rPr>
          <w:rFonts w:ascii="Times New Roman" w:hAnsi="Times New Roman" w:cs="Times New Roman"/>
          <w:iCs/>
          <w:sz w:val="24"/>
          <w:szCs w:val="24"/>
        </w:rPr>
        <w:t>rítomnosť zvýšených represívnych opatrení  a zintenzívnené hliadkovanie zo strany bulharských policajných orgánov a agentúry Frontex</w:t>
      </w:r>
      <w:r>
        <w:rPr>
          <w:rFonts w:ascii="Times New Roman" w:hAnsi="Times New Roman" w:cs="Times New Roman"/>
          <w:iCs/>
          <w:sz w:val="24"/>
          <w:szCs w:val="24"/>
        </w:rPr>
        <w:t>.</w:t>
      </w:r>
    </w:p>
    <w:p w14:paraId="0C64B188" w14:textId="53EA7FE9" w:rsidR="00DB2F24" w:rsidRPr="00DB2F24" w:rsidRDefault="00D2273C" w:rsidP="00F17104">
      <w:pPr>
        <w:numPr>
          <w:ilvl w:val="0"/>
          <w:numId w:val="2"/>
        </w:numPr>
        <w:spacing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D</w:t>
      </w:r>
      <w:r w:rsidR="00DB2F24" w:rsidRPr="00DB2F24">
        <w:rPr>
          <w:rFonts w:ascii="Times New Roman" w:hAnsi="Times New Roman" w:cs="Times New Roman"/>
          <w:iCs/>
          <w:sz w:val="24"/>
          <w:szCs w:val="24"/>
        </w:rPr>
        <w:t>ynamické zmeny vo vývoji pašovania tovaru a prevádzania osôb súvisiace s prevádzačmi, ktorí sú mimoriadne flexibilní a prispôsobiví špecifickej situácii v Bulharsku – politickej, inštitucionálnej a</w:t>
      </w:r>
      <w:r>
        <w:rPr>
          <w:rFonts w:ascii="Times New Roman" w:hAnsi="Times New Roman" w:cs="Times New Roman"/>
          <w:iCs/>
          <w:sz w:val="24"/>
          <w:szCs w:val="24"/>
        </w:rPr>
        <w:t> </w:t>
      </w:r>
      <w:r w:rsidR="00DB2F24" w:rsidRPr="00DB2F24">
        <w:rPr>
          <w:rFonts w:ascii="Times New Roman" w:hAnsi="Times New Roman" w:cs="Times New Roman"/>
          <w:iCs/>
          <w:sz w:val="24"/>
          <w:szCs w:val="24"/>
        </w:rPr>
        <w:t>sociálnej</w:t>
      </w:r>
      <w:r>
        <w:rPr>
          <w:rFonts w:ascii="Times New Roman" w:hAnsi="Times New Roman" w:cs="Times New Roman"/>
          <w:iCs/>
          <w:sz w:val="24"/>
          <w:szCs w:val="24"/>
        </w:rPr>
        <w:t>.</w:t>
      </w:r>
    </w:p>
    <w:p w14:paraId="0DFB5F90" w14:textId="16E5A783" w:rsidR="00DB2F24" w:rsidRPr="00DB2F24" w:rsidRDefault="00D2273C" w:rsidP="00F17104">
      <w:pPr>
        <w:numPr>
          <w:ilvl w:val="0"/>
          <w:numId w:val="2"/>
        </w:numPr>
        <w:spacing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S</w:t>
      </w:r>
      <w:r w:rsidR="00DB2F24" w:rsidRPr="00DB2F24">
        <w:rPr>
          <w:rFonts w:ascii="Times New Roman" w:hAnsi="Times New Roman" w:cs="Times New Roman"/>
          <w:iCs/>
          <w:sz w:val="24"/>
          <w:szCs w:val="24"/>
        </w:rPr>
        <w:t>účasné konflikty a krízy v krajinách pôvodu (Sýria, Afganistan, Irak atď.)</w:t>
      </w:r>
      <w:r>
        <w:rPr>
          <w:rFonts w:ascii="Times New Roman" w:hAnsi="Times New Roman" w:cs="Times New Roman"/>
          <w:iCs/>
          <w:sz w:val="24"/>
          <w:szCs w:val="24"/>
        </w:rPr>
        <w:t>.</w:t>
      </w:r>
    </w:p>
    <w:p w14:paraId="7F8DD0C7" w14:textId="6606AFCE" w:rsidR="00DB2F24" w:rsidRPr="00DB2F24" w:rsidRDefault="00D2273C" w:rsidP="00F17104">
      <w:pPr>
        <w:numPr>
          <w:ilvl w:val="0"/>
          <w:numId w:val="2"/>
        </w:numPr>
        <w:spacing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S</w:t>
      </w:r>
      <w:r w:rsidR="00DB2F24" w:rsidRPr="00DB2F24">
        <w:rPr>
          <w:rFonts w:ascii="Times New Roman" w:hAnsi="Times New Roman" w:cs="Times New Roman"/>
          <w:iCs/>
          <w:sz w:val="24"/>
          <w:szCs w:val="24"/>
        </w:rPr>
        <w:t xml:space="preserve">ezónnosť a možnosti prekračovania konkrétnych území – vodných a pozemných (horských) v závislosti od poveternostných podmienok. </w:t>
      </w:r>
    </w:p>
    <w:p w14:paraId="03968DA9" w14:textId="77777777" w:rsidR="00F17104" w:rsidRDefault="00F17104" w:rsidP="00F17104">
      <w:pPr>
        <w:tabs>
          <w:tab w:val="left" w:pos="3261"/>
        </w:tabs>
        <w:spacing w:after="0" w:line="240" w:lineRule="auto"/>
        <w:ind w:firstLine="346"/>
        <w:jc w:val="both"/>
        <w:rPr>
          <w:rFonts w:ascii="Times New Roman" w:hAnsi="Times New Roman" w:cs="Times New Roman"/>
          <w:iCs/>
          <w:sz w:val="24"/>
          <w:szCs w:val="24"/>
        </w:rPr>
      </w:pPr>
    </w:p>
    <w:p w14:paraId="7E8F6EB5" w14:textId="4DBE1044" w:rsidR="00DB2F24" w:rsidRPr="00DB2F24" w:rsidRDefault="00DB2F24" w:rsidP="00F17104">
      <w:pPr>
        <w:tabs>
          <w:tab w:val="left" w:pos="3261"/>
        </w:tabs>
        <w:spacing w:line="240" w:lineRule="auto"/>
        <w:ind w:firstLine="709"/>
        <w:jc w:val="both"/>
        <w:rPr>
          <w:rFonts w:ascii="Times New Roman" w:hAnsi="Times New Roman" w:cs="Times New Roman"/>
          <w:iCs/>
          <w:sz w:val="24"/>
          <w:szCs w:val="24"/>
        </w:rPr>
      </w:pPr>
      <w:r w:rsidRPr="00DB2F24">
        <w:rPr>
          <w:rFonts w:ascii="Times New Roman" w:hAnsi="Times New Roman" w:cs="Times New Roman"/>
          <w:iCs/>
          <w:sz w:val="24"/>
          <w:szCs w:val="24"/>
        </w:rPr>
        <w:t>Frontex vo svojich správach uvádza drastický pokles „neregulárnych prekročení hraníc“ na určitých miestach v určitých obdobiach od roku 2025 v dôsledku kombinácie týchto faktorov a opatrení prijatých orgánmi príslušných krajín. Jednou z týchto krajín je Bulharsko. Treba však poznamenať, že migračný tlak medzi trasami je variabilný, čo vedie k prudkým nárastom v určitých úsekoch (napríklad stredné a východné Stredomorie).</w:t>
      </w:r>
    </w:p>
    <w:p w14:paraId="5F96FEE0" w14:textId="77777777" w:rsidR="00DB2F24" w:rsidRPr="00DB2F24" w:rsidRDefault="00DB2F24" w:rsidP="00F17104">
      <w:pPr>
        <w:spacing w:line="240" w:lineRule="auto"/>
        <w:ind w:firstLine="708"/>
        <w:jc w:val="both"/>
        <w:rPr>
          <w:rFonts w:ascii="Times New Roman" w:hAnsi="Times New Roman" w:cs="Times New Roman"/>
          <w:iCs/>
          <w:sz w:val="24"/>
          <w:szCs w:val="24"/>
        </w:rPr>
      </w:pPr>
      <w:r w:rsidRPr="00DB2F24">
        <w:rPr>
          <w:rFonts w:ascii="Times New Roman" w:hAnsi="Times New Roman" w:cs="Times New Roman"/>
          <w:iCs/>
          <w:sz w:val="24"/>
          <w:szCs w:val="24"/>
        </w:rPr>
        <w:t xml:space="preserve">Správy za roky 2024 – 2025 ukazujú výrazne nižší počet úspešných prekročení turecko-bulharskej hranice v porovnaní s prekročením hranice z Turecka cez more do Grécka. Alternatívne monitorovanie zo strany mimovládnych organizácií však ukazuje, že jedným </w:t>
      </w:r>
      <w:r w:rsidRPr="00DB2F24">
        <w:rPr>
          <w:rFonts w:ascii="Times New Roman" w:hAnsi="Times New Roman" w:cs="Times New Roman"/>
          <w:iCs/>
          <w:sz w:val="24"/>
          <w:szCs w:val="24"/>
        </w:rPr>
        <w:lastRenderedPageBreak/>
        <w:t xml:space="preserve">z dôvodov sú aj  systematické nelegálne návraty do pohraničných oblastí z Bulharska smerom do Turecka. Na uvedenej hranici sa v prvej polovici roku 2025 objavilo niekoľko trendov: </w:t>
      </w:r>
    </w:p>
    <w:p w14:paraId="3EBCD195" w14:textId="17150C1F" w:rsidR="00DB2F24" w:rsidRPr="00DB2F24" w:rsidRDefault="00DB2F24" w:rsidP="00F17104">
      <w:pPr>
        <w:numPr>
          <w:ilvl w:val="0"/>
          <w:numId w:val="3"/>
        </w:numPr>
        <w:spacing w:before="100" w:beforeAutospacing="1" w:after="100" w:afterAutospacing="1" w:line="240" w:lineRule="auto"/>
        <w:contextualSpacing/>
        <w:jc w:val="both"/>
        <w:rPr>
          <w:rFonts w:ascii="Times New Roman" w:hAnsi="Times New Roman" w:cs="Times New Roman"/>
          <w:sz w:val="24"/>
          <w:szCs w:val="24"/>
        </w:rPr>
      </w:pPr>
      <w:r w:rsidRPr="00DB2F24">
        <w:rPr>
          <w:rFonts w:ascii="Times New Roman" w:hAnsi="Times New Roman" w:cs="Times New Roman"/>
          <w:sz w:val="24"/>
          <w:szCs w:val="24"/>
        </w:rPr>
        <w:t xml:space="preserve">Znížený tlak v porovnaní s predchádzajúcimi rokmi – </w:t>
      </w:r>
      <w:r w:rsidR="00D2273C">
        <w:rPr>
          <w:rFonts w:ascii="Times New Roman" w:hAnsi="Times New Roman" w:cs="Times New Roman"/>
          <w:sz w:val="24"/>
          <w:szCs w:val="24"/>
        </w:rPr>
        <w:t>p</w:t>
      </w:r>
      <w:r w:rsidRPr="00DB2F24">
        <w:rPr>
          <w:rFonts w:ascii="Times New Roman" w:hAnsi="Times New Roman" w:cs="Times New Roman"/>
          <w:sz w:val="24"/>
          <w:szCs w:val="24"/>
        </w:rPr>
        <w:t>odľa oficiálnych údajov došlo v roku 2025 k približne 60 % poklesu pokusov o nelegálne prekročenie hraníc v porovnaní s rovnakým obdobím v roku 2024.</w:t>
      </w:r>
    </w:p>
    <w:p w14:paraId="6CC124C8" w14:textId="77777777" w:rsidR="00DB2F24" w:rsidRPr="00DB2F24" w:rsidRDefault="00DB2F24" w:rsidP="00F17104">
      <w:pPr>
        <w:numPr>
          <w:ilvl w:val="0"/>
          <w:numId w:val="3"/>
        </w:numPr>
        <w:spacing w:before="100" w:beforeAutospacing="1" w:after="100" w:afterAutospacing="1" w:line="240" w:lineRule="auto"/>
        <w:contextualSpacing/>
        <w:jc w:val="both"/>
        <w:rPr>
          <w:rFonts w:ascii="Times New Roman" w:hAnsi="Times New Roman" w:cs="Times New Roman"/>
          <w:sz w:val="24"/>
          <w:szCs w:val="24"/>
        </w:rPr>
      </w:pPr>
      <w:r w:rsidRPr="00DB2F24">
        <w:rPr>
          <w:rFonts w:ascii="Times New Roman" w:hAnsi="Times New Roman" w:cs="Times New Roman"/>
          <w:sz w:val="24"/>
          <w:szCs w:val="24"/>
        </w:rPr>
        <w:t>V druhej polovici roka 2025 (do septembra) došlo k miernemu nárastu údajov v porovnaní s prvou polovicou roka. Zvýšil sa počet migrantov prichytených pri nelegálnom pokuse o prekročenie hranice. Zvýšil sa aj počet dopravných nehôd s účasťou migrantov v krajine, najmä v pobrežnej zóne a hlavnom meste.</w:t>
      </w:r>
    </w:p>
    <w:p w14:paraId="48ACFCD3" w14:textId="77777777" w:rsidR="00DB2F24" w:rsidRPr="00DB2F24" w:rsidRDefault="00DB2F24" w:rsidP="00F17104">
      <w:pPr>
        <w:numPr>
          <w:ilvl w:val="0"/>
          <w:numId w:val="3"/>
        </w:numPr>
        <w:spacing w:before="100" w:beforeAutospacing="1" w:after="100" w:afterAutospacing="1" w:line="240" w:lineRule="auto"/>
        <w:contextualSpacing/>
        <w:jc w:val="both"/>
        <w:rPr>
          <w:rFonts w:ascii="Times New Roman" w:hAnsi="Times New Roman" w:cs="Times New Roman"/>
          <w:sz w:val="24"/>
          <w:szCs w:val="24"/>
        </w:rPr>
      </w:pPr>
      <w:r w:rsidRPr="00DB2F24">
        <w:rPr>
          <w:rFonts w:ascii="Times New Roman" w:hAnsi="Times New Roman" w:cs="Times New Roman"/>
          <w:sz w:val="24"/>
          <w:szCs w:val="24"/>
        </w:rPr>
        <w:t>Vplyv Schengenu zostal vysoký a opatrenia, ktoré bulharské orgány prijali proti nelegálnej migrácii, pretrvávali. Ide najmä o zvýšenie počtu príslušníkov pohraničnej stráže, sledovacie zariadenia, výstavba senzorových hraničných zón, spoločné operácie s agentúrou Frontex a ďalšie opatrenia.</w:t>
      </w:r>
    </w:p>
    <w:p w14:paraId="2F6C0159" w14:textId="3493255D" w:rsidR="00DB2F24" w:rsidRDefault="00DB2F24" w:rsidP="00F17104">
      <w:pPr>
        <w:numPr>
          <w:ilvl w:val="0"/>
          <w:numId w:val="3"/>
        </w:numPr>
        <w:spacing w:before="100" w:beforeAutospacing="1" w:after="100" w:afterAutospacing="1" w:line="240" w:lineRule="auto"/>
        <w:contextualSpacing/>
        <w:jc w:val="both"/>
        <w:rPr>
          <w:rFonts w:ascii="Times New Roman" w:hAnsi="Times New Roman" w:cs="Times New Roman"/>
          <w:sz w:val="24"/>
          <w:szCs w:val="24"/>
        </w:rPr>
      </w:pPr>
      <w:r w:rsidRPr="00DB2F24">
        <w:rPr>
          <w:rFonts w:ascii="Times New Roman" w:hAnsi="Times New Roman" w:cs="Times New Roman"/>
          <w:sz w:val="24"/>
          <w:szCs w:val="24"/>
        </w:rPr>
        <w:t xml:space="preserve">Najčastejšie sa hranice nelegálne prekračujú v pohraničných oblastiach. Ide najmä o riedko osídlené a zalesnené oblasti v blízkosti hraničných prechodov Malko Tarnovo/ Dereköy </w:t>
      </w:r>
      <w:r w:rsidR="00D2273C">
        <w:rPr>
          <w:rFonts w:ascii="Times New Roman" w:hAnsi="Times New Roman" w:cs="Times New Roman"/>
          <w:sz w:val="24"/>
          <w:szCs w:val="24"/>
        </w:rPr>
        <w:t>–</w:t>
      </w:r>
      <w:r w:rsidRPr="00DB2F24">
        <w:rPr>
          <w:rFonts w:ascii="Times New Roman" w:hAnsi="Times New Roman" w:cs="Times New Roman"/>
          <w:sz w:val="24"/>
          <w:szCs w:val="24"/>
        </w:rPr>
        <w:t xml:space="preserve"> v národnom parku Strandža. Ďalej ide o oblasti v blízkosti zelených plôch na hranici; oblasti okolo Rezova (v blízkosti Čierneho mora, v juhovýchodnej časti Bulharska), ako aj riečne úseky </w:t>
      </w:r>
      <w:r w:rsidR="00D2273C">
        <w:rPr>
          <w:rFonts w:ascii="Times New Roman" w:hAnsi="Times New Roman" w:cs="Times New Roman"/>
          <w:sz w:val="24"/>
          <w:szCs w:val="24"/>
        </w:rPr>
        <w:t>–</w:t>
      </w:r>
      <w:r w:rsidRPr="00DB2F24">
        <w:rPr>
          <w:rFonts w:ascii="Times New Roman" w:hAnsi="Times New Roman" w:cs="Times New Roman"/>
          <w:sz w:val="24"/>
          <w:szCs w:val="24"/>
        </w:rPr>
        <w:t xml:space="preserve"> najmä pri nízkych hladinách vody.</w:t>
      </w:r>
    </w:p>
    <w:p w14:paraId="228BF26F" w14:textId="42E6249C" w:rsidR="00F17104" w:rsidRPr="00D2273C" w:rsidRDefault="00D2273C" w:rsidP="00F17104">
      <w:pPr>
        <w:numPr>
          <w:ilvl w:val="0"/>
          <w:numId w:val="3"/>
        </w:numPr>
        <w:spacing w:before="100" w:beforeAutospacing="1" w:after="100" w:afterAutospacing="1" w:line="240" w:lineRule="auto"/>
        <w:contextualSpacing/>
        <w:jc w:val="both"/>
        <w:rPr>
          <w:rFonts w:ascii="Times New Roman" w:hAnsi="Times New Roman" w:cs="Times New Roman"/>
          <w:sz w:val="24"/>
          <w:szCs w:val="24"/>
        </w:rPr>
      </w:pPr>
      <w:r w:rsidRPr="00D2273C">
        <w:rPr>
          <w:rFonts w:ascii="Times New Roman" w:hAnsi="Times New Roman" w:cs="Times New Roman"/>
          <w:sz w:val="24"/>
          <w:szCs w:val="24"/>
        </w:rPr>
        <w:t>Miesta vo vnútrozemí Bulharska, kde dochádza k častému zadržiavaniu migrantov, sú najmä Lozenec (Carevo, oblasť Burgas), ktorý sa využíva ako tranzitný bod, kde často zastavujú autobusy prevážajúce skrytých migrantov, ako aj cesty vo vnútrozemí v okolí miest Sliven, Jambol, Burgas, Ruse a Sofia.</w:t>
      </w:r>
    </w:p>
    <w:p w14:paraId="121742AD" w14:textId="77777777" w:rsidR="00D2273C" w:rsidRPr="00D2273C" w:rsidRDefault="00D2273C" w:rsidP="00D2273C">
      <w:pPr>
        <w:spacing w:before="100" w:beforeAutospacing="1" w:after="100" w:afterAutospacing="1" w:line="240" w:lineRule="auto"/>
        <w:ind w:left="360"/>
        <w:contextualSpacing/>
        <w:jc w:val="both"/>
        <w:rPr>
          <w:rFonts w:ascii="Times New Roman" w:hAnsi="Times New Roman" w:cs="Times New Roman"/>
          <w:sz w:val="24"/>
          <w:szCs w:val="24"/>
        </w:rPr>
      </w:pPr>
    </w:p>
    <w:p w14:paraId="0969BA66" w14:textId="7636774E" w:rsidR="00DB2F24" w:rsidRPr="00F17104" w:rsidRDefault="00DB2F24" w:rsidP="00F17104">
      <w:pPr>
        <w:spacing w:before="100" w:beforeAutospacing="1" w:after="120" w:line="240" w:lineRule="auto"/>
        <w:jc w:val="both"/>
        <w:rPr>
          <w:rFonts w:ascii="Times New Roman" w:hAnsi="Times New Roman" w:cs="Times New Roman"/>
          <w:b/>
          <w:bCs/>
          <w:sz w:val="24"/>
          <w:szCs w:val="24"/>
        </w:rPr>
      </w:pPr>
      <w:r w:rsidRPr="00F17104">
        <w:rPr>
          <w:rFonts w:ascii="Times New Roman" w:hAnsi="Times New Roman" w:cs="Times New Roman"/>
          <w:b/>
          <w:bCs/>
          <w:sz w:val="24"/>
          <w:szCs w:val="24"/>
        </w:rPr>
        <w:t>Technické zabezpečenie hranice</w:t>
      </w:r>
    </w:p>
    <w:p w14:paraId="3820998C" w14:textId="77777777" w:rsidR="00DB2F24" w:rsidRPr="00DB2F24" w:rsidRDefault="00DB2F24" w:rsidP="00F17104">
      <w:pPr>
        <w:spacing w:after="60" w:line="240" w:lineRule="auto"/>
        <w:ind w:firstLine="709"/>
        <w:jc w:val="both"/>
        <w:rPr>
          <w:rFonts w:ascii="Times New Roman" w:hAnsi="Times New Roman" w:cs="Times New Roman"/>
          <w:iCs/>
          <w:sz w:val="24"/>
          <w:szCs w:val="24"/>
        </w:rPr>
      </w:pPr>
      <w:r w:rsidRPr="00DB2F24">
        <w:rPr>
          <w:rFonts w:ascii="Times New Roman" w:hAnsi="Times New Roman" w:cs="Times New Roman"/>
          <w:sz w:val="24"/>
          <w:szCs w:val="24"/>
        </w:rPr>
        <w:t>Na bulharsko-tureckej hranici sa bezpečnostné zložky aj v roku 2025 zameriavali najmä na elektronický monitoring prostredia. Vybavenie tvorili najmä</w:t>
      </w:r>
      <w:r w:rsidRPr="00DB2F24">
        <w:rPr>
          <w:rFonts w:ascii="Times New Roman" w:hAnsi="Times New Roman" w:cs="Times New Roman"/>
          <w:iCs/>
          <w:sz w:val="24"/>
          <w:szCs w:val="24"/>
        </w:rPr>
        <w:t xml:space="preserve"> videokamery a iné signálne zariadenie tvoriace tzv. senzorové línie, radary a systémy proti dronom, doplnené o drony a zvýšený počet službukonajúcich policajtov na hraniciach. Fyzické ploty vybudované v rokoch 2014 – 2016 zostávajú naďalej čiastočne aktívne , ale prioritou Bulharska v rokoch 2025 – 2026 je nasadenie integrovaného systému so senzormi a kamerami v rámci veľkého projektu financovaného s podporou Európskej únie.</w:t>
      </w:r>
    </w:p>
    <w:p w14:paraId="55AF5611" w14:textId="035162C2" w:rsidR="00DB2F24" w:rsidRPr="00DB2F24" w:rsidRDefault="00DB2F24" w:rsidP="00F17104">
      <w:pPr>
        <w:spacing w:after="60" w:line="240" w:lineRule="auto"/>
        <w:ind w:firstLine="709"/>
        <w:jc w:val="both"/>
        <w:rPr>
          <w:rFonts w:ascii="Times New Roman" w:hAnsi="Times New Roman" w:cs="Times New Roman"/>
          <w:sz w:val="24"/>
          <w:szCs w:val="24"/>
        </w:rPr>
      </w:pPr>
      <w:r w:rsidRPr="00DB2F24">
        <w:rPr>
          <w:rFonts w:ascii="Times New Roman" w:hAnsi="Times New Roman" w:cs="Times New Roman"/>
          <w:sz w:val="24"/>
          <w:szCs w:val="24"/>
        </w:rPr>
        <w:t xml:space="preserve">Hraničné služby disponujú aj prenosnými termovíznymi kamerami a zariadeniami na nočné videnie. K dispozícii sú aj stacionárne kamery s denným a nočným videním, ako aj automatické systémy na detekciu pohybu, resp. narušenia hranice (časť vybavenia bola získaná v posledných rokoch z európskych a iných fondov). </w:t>
      </w:r>
      <w:r w:rsidR="00D2273C">
        <w:rPr>
          <w:rFonts w:ascii="Times New Roman" w:hAnsi="Times New Roman" w:cs="Times New Roman"/>
          <w:sz w:val="24"/>
          <w:szCs w:val="24"/>
        </w:rPr>
        <w:t>Údaje z videozáznamov</w:t>
      </w:r>
      <w:r w:rsidRPr="00DB2F24">
        <w:rPr>
          <w:rFonts w:ascii="Times New Roman" w:hAnsi="Times New Roman" w:cs="Times New Roman"/>
          <w:sz w:val="24"/>
          <w:szCs w:val="24"/>
        </w:rPr>
        <w:t xml:space="preserve"> kamier sa zhromažďujú v riadiacich centrách, pričom sa  vynakladá väčšie úsilie na integráciu a centralizáciu údajov (analytické systémy, GIS/veliteľské stanovištia a prepojenie s mobilnými tímami). To príslušníkom bezpečnostných zložiek umožňuje rýchlo reagovať a poskytovať informácie hliadkam a dronom. V teréne pôsobia posilnené tímy hraničnej polície, ktoré sú podporované kontingentmi/rotáciami dôstojníkov z iných krajín a</w:t>
      </w:r>
      <w:r w:rsidR="00D2273C">
        <w:rPr>
          <w:rFonts w:ascii="Times New Roman" w:hAnsi="Times New Roman" w:cs="Times New Roman"/>
          <w:sz w:val="24"/>
          <w:szCs w:val="24"/>
        </w:rPr>
        <w:t xml:space="preserve"> z </w:t>
      </w:r>
      <w:r w:rsidRPr="00DB2F24">
        <w:rPr>
          <w:rFonts w:ascii="Times New Roman" w:hAnsi="Times New Roman" w:cs="Times New Roman"/>
          <w:sz w:val="24"/>
          <w:szCs w:val="24"/>
        </w:rPr>
        <w:t xml:space="preserve">agentúry Frontex. V rokoch 2024 – 2025 došlo k výraznému nárastu počtu príslušníkov agentúry Frontex vyslaných na ochranu vonkajšej hranice Bulharska s Tureckom. </w:t>
      </w:r>
    </w:p>
    <w:p w14:paraId="4285AB95" w14:textId="4A38ADD6" w:rsidR="00DB2F24" w:rsidRPr="00DB2F24" w:rsidRDefault="00DB2F24" w:rsidP="00F17104">
      <w:pPr>
        <w:spacing w:after="60" w:line="240" w:lineRule="auto"/>
        <w:ind w:firstLine="709"/>
        <w:jc w:val="both"/>
        <w:rPr>
          <w:rFonts w:ascii="Times New Roman" w:hAnsi="Times New Roman" w:cs="Times New Roman"/>
          <w:sz w:val="24"/>
          <w:szCs w:val="24"/>
        </w:rPr>
      </w:pPr>
      <w:r w:rsidRPr="00DB2F24">
        <w:rPr>
          <w:rFonts w:ascii="Times New Roman" w:hAnsi="Times New Roman" w:cs="Times New Roman"/>
          <w:sz w:val="24"/>
          <w:szCs w:val="24"/>
        </w:rPr>
        <w:t>Na turecko-bulharskej hranici, na bulharskej strane, pôsobí približne 1 200 príslušníkov bulharskej hraničnej polície, ako aj príslušníci zo spoločných medzinárodných kontingentov a kontingentov agentúry Frontex. Spoločný kontingent 100 dôstojníkov z Bulharska, Rumunska, Maďarska a Rakúska stráži bulharsko-turecké hranice od februára 2025</w:t>
      </w:r>
      <w:r w:rsidR="00D2273C">
        <w:rPr>
          <w:rFonts w:ascii="Times New Roman" w:hAnsi="Times New Roman" w:cs="Times New Roman"/>
          <w:sz w:val="24"/>
          <w:szCs w:val="24"/>
        </w:rPr>
        <w:t>. T</w:t>
      </w:r>
      <w:r w:rsidRPr="00DB2F24">
        <w:rPr>
          <w:rFonts w:ascii="Times New Roman" w:hAnsi="Times New Roman" w:cs="Times New Roman"/>
          <w:sz w:val="24"/>
          <w:szCs w:val="24"/>
        </w:rPr>
        <w:t xml:space="preserve">oto nasadenie príslušníkov bolo </w:t>
      </w:r>
      <w:r w:rsidR="00D2273C">
        <w:rPr>
          <w:rFonts w:ascii="Times New Roman" w:hAnsi="Times New Roman" w:cs="Times New Roman"/>
          <w:sz w:val="24"/>
          <w:szCs w:val="24"/>
        </w:rPr>
        <w:t xml:space="preserve">výrazne </w:t>
      </w:r>
      <w:r w:rsidRPr="00DB2F24">
        <w:rPr>
          <w:rFonts w:ascii="Times New Roman" w:hAnsi="Times New Roman" w:cs="Times New Roman"/>
          <w:sz w:val="24"/>
          <w:szCs w:val="24"/>
        </w:rPr>
        <w:t>medializované. Frontex plánoval nasadiť 500 – 600 svojich dôstojníkov na podporu bulharských pohraničných síl. Podľa neoficiálnych výpoved</w:t>
      </w:r>
      <w:r w:rsidR="00D2273C">
        <w:rPr>
          <w:rFonts w:ascii="Times New Roman" w:hAnsi="Times New Roman" w:cs="Times New Roman"/>
          <w:sz w:val="24"/>
          <w:szCs w:val="24"/>
        </w:rPr>
        <w:t>í</w:t>
      </w:r>
      <w:r w:rsidRPr="00DB2F24">
        <w:rPr>
          <w:rFonts w:ascii="Times New Roman" w:hAnsi="Times New Roman" w:cs="Times New Roman"/>
          <w:sz w:val="24"/>
          <w:szCs w:val="24"/>
        </w:rPr>
        <w:t xml:space="preserve"> </w:t>
      </w:r>
      <w:r w:rsidRPr="00DB2F24">
        <w:rPr>
          <w:rFonts w:ascii="Times New Roman" w:hAnsi="Times New Roman" w:cs="Times New Roman"/>
          <w:sz w:val="24"/>
          <w:szCs w:val="24"/>
        </w:rPr>
        <w:lastRenderedPageBreak/>
        <w:t>príslušníkov, ktorí pôsobia v teréne sa ich momentálne v Bulharsku nachádza približne 200, ale tieto údaje neboli oficiálne potvrdené.</w:t>
      </w:r>
    </w:p>
    <w:p w14:paraId="1D145211" w14:textId="13C9A2DE" w:rsidR="00DB2F24" w:rsidRDefault="00DB2F24" w:rsidP="00F17104">
      <w:pPr>
        <w:spacing w:after="60" w:line="240" w:lineRule="auto"/>
        <w:ind w:firstLine="709"/>
        <w:jc w:val="both"/>
        <w:rPr>
          <w:rFonts w:ascii="Times New Roman" w:hAnsi="Times New Roman" w:cs="Times New Roman"/>
          <w:sz w:val="24"/>
          <w:szCs w:val="24"/>
        </w:rPr>
      </w:pPr>
      <w:r w:rsidRPr="00DB2F24">
        <w:rPr>
          <w:rFonts w:ascii="Times New Roman" w:hAnsi="Times New Roman" w:cs="Times New Roman"/>
          <w:sz w:val="24"/>
          <w:szCs w:val="24"/>
        </w:rPr>
        <w:t xml:space="preserve">Ministerstvo vnútra Bulharska </w:t>
      </w:r>
      <w:r w:rsidR="00D2273C">
        <w:rPr>
          <w:rFonts w:ascii="Times New Roman" w:hAnsi="Times New Roman" w:cs="Times New Roman"/>
          <w:sz w:val="24"/>
          <w:szCs w:val="24"/>
        </w:rPr>
        <w:t>naďalej</w:t>
      </w:r>
      <w:r w:rsidRPr="00DB2F24">
        <w:rPr>
          <w:rFonts w:ascii="Times New Roman" w:hAnsi="Times New Roman" w:cs="Times New Roman"/>
          <w:sz w:val="24"/>
          <w:szCs w:val="24"/>
        </w:rPr>
        <w:t xml:space="preserve"> hľadá nových zamestnancov, ktorých by bolo možné nasadiť na úseku ochrany štátnej hranice. Hraničná polícia uviedla, že v roku 2025 vyhlásených 1 264 voľných pracovných miest, z ktorých približne 400 bolo v procese obsadzovania.</w:t>
      </w:r>
    </w:p>
    <w:p w14:paraId="2D416757" w14:textId="77777777" w:rsidR="00F17104" w:rsidRPr="00DB2F24" w:rsidRDefault="00F17104" w:rsidP="00F17104">
      <w:pPr>
        <w:spacing w:after="60" w:line="240" w:lineRule="auto"/>
        <w:ind w:firstLine="709"/>
        <w:jc w:val="both"/>
        <w:rPr>
          <w:rFonts w:ascii="Times New Roman" w:hAnsi="Times New Roman" w:cs="Times New Roman"/>
          <w:sz w:val="24"/>
          <w:szCs w:val="24"/>
        </w:rPr>
      </w:pPr>
    </w:p>
    <w:p w14:paraId="2F9D0EF9" w14:textId="77777777" w:rsidR="00DB2F24" w:rsidRPr="00DB2F24" w:rsidRDefault="00DB2F24" w:rsidP="00F17104">
      <w:pPr>
        <w:spacing w:after="60" w:line="360" w:lineRule="auto"/>
        <w:jc w:val="both"/>
        <w:rPr>
          <w:rFonts w:ascii="Times New Roman" w:hAnsi="Times New Roman" w:cs="Times New Roman"/>
          <w:b/>
          <w:bCs/>
          <w:sz w:val="24"/>
          <w:szCs w:val="24"/>
        </w:rPr>
      </w:pPr>
      <w:r w:rsidRPr="00D2273C">
        <w:rPr>
          <w:rFonts w:ascii="Times New Roman" w:hAnsi="Times New Roman" w:cs="Times New Roman"/>
          <w:b/>
          <w:bCs/>
          <w:i/>
          <w:iCs/>
          <w:sz w:val="24"/>
          <w:szCs w:val="24"/>
        </w:rPr>
        <w:t>Modus operandi</w:t>
      </w:r>
      <w:r w:rsidRPr="00DB2F24">
        <w:rPr>
          <w:rFonts w:ascii="Times New Roman" w:hAnsi="Times New Roman" w:cs="Times New Roman"/>
          <w:b/>
          <w:bCs/>
          <w:sz w:val="24"/>
          <w:szCs w:val="24"/>
        </w:rPr>
        <w:t xml:space="preserve"> pri nelegálnom prechode hranice a ceste smerom do Európy</w:t>
      </w:r>
    </w:p>
    <w:p w14:paraId="37543429" w14:textId="0833EB44" w:rsidR="00DB2F24" w:rsidRPr="00DB2F24" w:rsidRDefault="00DB2F24" w:rsidP="00F17104">
      <w:pPr>
        <w:spacing w:after="60" w:line="240" w:lineRule="auto"/>
        <w:ind w:firstLine="709"/>
        <w:jc w:val="both"/>
        <w:rPr>
          <w:rFonts w:ascii="Times New Roman" w:hAnsi="Times New Roman" w:cs="Times New Roman"/>
          <w:iCs/>
          <w:sz w:val="24"/>
          <w:szCs w:val="24"/>
        </w:rPr>
      </w:pPr>
      <w:r w:rsidRPr="00DB2F24">
        <w:rPr>
          <w:rFonts w:ascii="Times New Roman" w:hAnsi="Times New Roman" w:cs="Times New Roman"/>
          <w:iCs/>
          <w:sz w:val="24"/>
          <w:szCs w:val="24"/>
        </w:rPr>
        <w:t>Migranti a utečenci sú od prevádzačov a iných osôb, ktoré prekračujú nelegálne hranice</w:t>
      </w:r>
      <w:r w:rsidR="00D2273C">
        <w:rPr>
          <w:rFonts w:ascii="Times New Roman" w:hAnsi="Times New Roman" w:cs="Times New Roman"/>
          <w:iCs/>
          <w:sz w:val="24"/>
          <w:szCs w:val="24"/>
        </w:rPr>
        <w:t>,</w:t>
      </w:r>
      <w:r w:rsidRPr="00DB2F24">
        <w:rPr>
          <w:rFonts w:ascii="Times New Roman" w:hAnsi="Times New Roman" w:cs="Times New Roman"/>
          <w:iCs/>
          <w:sz w:val="24"/>
          <w:szCs w:val="24"/>
        </w:rPr>
        <w:t xml:space="preserve"> dobre informovaní o tom, ktoré miesta sú ohrozené z hľadiska bezpečnosti (chýbajúci video dohľad, zdemolovaný plot, prerezané úseky drôtu atď.). V okolí rieky Rezovska monitorujú hladinu rieky a </w:t>
      </w:r>
      <w:r w:rsidR="00D2273C">
        <w:rPr>
          <w:rFonts w:ascii="Times New Roman" w:hAnsi="Times New Roman" w:cs="Times New Roman"/>
          <w:iCs/>
          <w:sz w:val="24"/>
          <w:szCs w:val="24"/>
        </w:rPr>
        <w:t>keď</w:t>
      </w:r>
      <w:r w:rsidRPr="00DB2F24">
        <w:rPr>
          <w:rFonts w:ascii="Times New Roman" w:hAnsi="Times New Roman" w:cs="Times New Roman"/>
          <w:iCs/>
          <w:sz w:val="24"/>
          <w:szCs w:val="24"/>
        </w:rPr>
        <w:t xml:space="preserve"> je nízka, prechádzajú na bulharskú stranu. Existuje predpoklad, že tento </w:t>
      </w:r>
      <w:r w:rsidRPr="00D2273C">
        <w:rPr>
          <w:rFonts w:ascii="Times New Roman" w:hAnsi="Times New Roman" w:cs="Times New Roman"/>
          <w:i/>
          <w:sz w:val="24"/>
          <w:szCs w:val="24"/>
        </w:rPr>
        <w:t>modus operandi</w:t>
      </w:r>
      <w:r w:rsidRPr="00DB2F24">
        <w:rPr>
          <w:rFonts w:ascii="Times New Roman" w:hAnsi="Times New Roman" w:cs="Times New Roman"/>
          <w:iCs/>
          <w:sz w:val="24"/>
          <w:szCs w:val="24"/>
        </w:rPr>
        <w:t xml:space="preserve"> sa aplikuje aj na iných úsekoch hranice. </w:t>
      </w:r>
    </w:p>
    <w:p w14:paraId="3461CA3C" w14:textId="15793DD1" w:rsidR="00DB2F24" w:rsidRPr="00DB2F24" w:rsidRDefault="00DB2F24" w:rsidP="00F17104">
      <w:pPr>
        <w:spacing w:after="60" w:line="240" w:lineRule="auto"/>
        <w:ind w:firstLine="709"/>
        <w:jc w:val="both"/>
        <w:rPr>
          <w:rFonts w:ascii="Times New Roman" w:hAnsi="Times New Roman" w:cs="Times New Roman"/>
          <w:iCs/>
          <w:sz w:val="24"/>
          <w:szCs w:val="24"/>
        </w:rPr>
      </w:pPr>
      <w:r w:rsidRPr="00DB2F24">
        <w:rPr>
          <w:rFonts w:ascii="Times New Roman" w:hAnsi="Times New Roman" w:cs="Times New Roman"/>
          <w:iCs/>
          <w:sz w:val="24"/>
          <w:szCs w:val="24"/>
        </w:rPr>
        <w:t xml:space="preserve">Členovia prevádzačských skupín dávajú migrantom veľmi prísne pokyny ohľadom trasy a migranti, ktorí </w:t>
      </w:r>
      <w:r w:rsidR="00D2273C">
        <w:rPr>
          <w:rFonts w:ascii="Times New Roman" w:hAnsi="Times New Roman" w:cs="Times New Roman"/>
          <w:iCs/>
          <w:sz w:val="24"/>
          <w:szCs w:val="24"/>
        </w:rPr>
        <w:t>ňou</w:t>
      </w:r>
      <w:r w:rsidRPr="00DB2F24">
        <w:rPr>
          <w:rFonts w:ascii="Times New Roman" w:hAnsi="Times New Roman" w:cs="Times New Roman"/>
          <w:iCs/>
          <w:sz w:val="24"/>
          <w:szCs w:val="24"/>
        </w:rPr>
        <w:t xml:space="preserve"> prechádzajú, ich prísne dodržiavajú. Migranti uvádzajú vo výpovediach, že prevádzači im počas pohybu berú telefóny, nedovolia im nosiť zásoby ako jedlo a vodu alebo im nedovolia odpočívať, keď sú unavení. Vyskytli sa prípady, keď členovia prevádzačských skupín zbili ľudí, dokonca aj tehotné ženy, pretože nemohli chodiť. Migranti sú často opustení v lese v extrémne vyčerpanom stave</w:t>
      </w:r>
      <w:r w:rsidR="00D2273C">
        <w:rPr>
          <w:rFonts w:ascii="Times New Roman" w:hAnsi="Times New Roman" w:cs="Times New Roman"/>
          <w:iCs/>
          <w:sz w:val="24"/>
          <w:szCs w:val="24"/>
        </w:rPr>
        <w:t xml:space="preserve"> ohrozujúcom ich</w:t>
      </w:r>
      <w:r w:rsidRPr="00DB2F24">
        <w:rPr>
          <w:rFonts w:ascii="Times New Roman" w:hAnsi="Times New Roman" w:cs="Times New Roman"/>
          <w:iCs/>
          <w:sz w:val="24"/>
          <w:szCs w:val="24"/>
        </w:rPr>
        <w:t xml:space="preserve"> život</w:t>
      </w:r>
      <w:r w:rsidR="00D2273C">
        <w:rPr>
          <w:rFonts w:ascii="Times New Roman" w:hAnsi="Times New Roman" w:cs="Times New Roman"/>
          <w:iCs/>
          <w:sz w:val="24"/>
          <w:szCs w:val="24"/>
        </w:rPr>
        <w:t>y</w:t>
      </w:r>
      <w:r w:rsidRPr="00DB2F24">
        <w:rPr>
          <w:rFonts w:ascii="Times New Roman" w:hAnsi="Times New Roman" w:cs="Times New Roman"/>
          <w:iCs/>
          <w:sz w:val="24"/>
          <w:szCs w:val="24"/>
        </w:rPr>
        <w:t>. Na cestu sa skupiny migrantov s prevádzačmi najčastejšie vyberajú v noci, pričom využívajú všetky možné možnosti nelegálneho prekročenia hraníc aj s rizikom ohrozenia vlastného života. Zvyčajne najčastejšie prekračujú prerezaný drôtený plot alebo ho s pomocou rebríka preskakujú. Zriedkavo sa vyskytnú ľudia, ktorí preplávali rieku, ale aj takéto prípady sa vyskytujú. Potom ich prevádzači naložia do áut, dodávok alebo kamiónov a prepravia ich na ďalšie miesto. Niekedy sa pohybujú vo viacerých vozidlách. Mnohí z nich sa prepravujú v úzkych priestoroch bez dostatku vzduchu. V roku 2025 došlo k niekoľkým incidentom, pri ktorých po dopravnej nehode zomrelo niekoľko ľudí</w:t>
      </w:r>
      <w:r w:rsidR="00A21F1A">
        <w:rPr>
          <w:rFonts w:ascii="Times New Roman" w:hAnsi="Times New Roman" w:cs="Times New Roman"/>
          <w:iCs/>
          <w:sz w:val="24"/>
          <w:szCs w:val="24"/>
        </w:rPr>
        <w:t>. Ď</w:t>
      </w:r>
      <w:r w:rsidRPr="00DB2F24">
        <w:rPr>
          <w:rFonts w:ascii="Times New Roman" w:hAnsi="Times New Roman" w:cs="Times New Roman"/>
          <w:iCs/>
          <w:sz w:val="24"/>
          <w:szCs w:val="24"/>
        </w:rPr>
        <w:t xml:space="preserve">alší boli zmrzačení vrátane amputácií končatín. Incidenty sa týkajú občanov Maroka, Egypta a Afganistanu. </w:t>
      </w:r>
      <w:r w:rsidR="00A21F1A" w:rsidRPr="00A21F1A">
        <w:rPr>
          <w:rFonts w:ascii="Times New Roman" w:hAnsi="Times New Roman" w:cs="Times New Roman"/>
          <w:sz w:val="24"/>
          <w:szCs w:val="24"/>
        </w:rPr>
        <w:t>Hoci sa štátni príslušníci Sýrie medzi novo prichádzajúcimi migrantmi v roku 2025 takmer nevyskytovali, na území Bulharska naďalej tvoria početnú skupinu dlhodobo sa zdržiavajúcich migrantov.</w:t>
      </w:r>
      <w:r w:rsidR="00A21F1A" w:rsidRPr="00A21F1A">
        <w:rPr>
          <w:rFonts w:ascii="Times New Roman" w:hAnsi="Times New Roman" w:cs="Times New Roman"/>
          <w:iCs/>
          <w:sz w:val="24"/>
          <w:szCs w:val="24"/>
        </w:rPr>
        <w:t xml:space="preserve"> </w:t>
      </w:r>
      <w:r w:rsidRPr="00DB2F24">
        <w:rPr>
          <w:rFonts w:ascii="Times New Roman" w:hAnsi="Times New Roman"/>
          <w:sz w:val="24"/>
          <w:szCs w:val="24"/>
        </w:rPr>
        <w:t>Členovia skupín organizovaného zločinu okrem prevádzania migrantov pôsobia aj voči migrantom, ktorí využívajú migračné trasy bez spolupráce s prevádzačmi. Voči takýmto migrantom uplatňujú p</w:t>
      </w:r>
      <w:r w:rsidR="00A21F1A">
        <w:rPr>
          <w:rFonts w:ascii="Times New Roman" w:hAnsi="Times New Roman"/>
          <w:sz w:val="24"/>
          <w:szCs w:val="24"/>
        </w:rPr>
        <w:t>ostupy</w:t>
      </w:r>
      <w:r w:rsidRPr="00DB2F24">
        <w:rPr>
          <w:rFonts w:ascii="Times New Roman" w:hAnsi="Times New Roman"/>
          <w:sz w:val="24"/>
          <w:szCs w:val="24"/>
        </w:rPr>
        <w:t xml:space="preserve"> ako sú únosy, mučenie a vydieranie. Na vydieranie migrantov, ktorí nemajú dostatočné finančné prostriedky</w:t>
      </w:r>
      <w:r w:rsidR="00A21F1A">
        <w:rPr>
          <w:rFonts w:ascii="Times New Roman" w:hAnsi="Times New Roman"/>
          <w:sz w:val="24"/>
          <w:szCs w:val="24"/>
        </w:rPr>
        <w:t>,</w:t>
      </w:r>
      <w:r w:rsidRPr="00DB2F24">
        <w:rPr>
          <w:rFonts w:ascii="Times New Roman" w:hAnsi="Times New Roman"/>
          <w:sz w:val="24"/>
          <w:szCs w:val="24"/>
        </w:rPr>
        <w:t xml:space="preserve"> sa využívajú ich rodinní príslušníci v domovskej krajine. Sýrske bunky organizovaného zločinu majú svojich členov tak na Balkáne, ako aj doma v Sýrii a v prípade nezaplatenia výkupného následne ubližujú rodinným príslušníkom obetí v Sýrii</w:t>
      </w:r>
    </w:p>
    <w:p w14:paraId="26982243" w14:textId="7FE7DFE1" w:rsidR="00DB2F24" w:rsidRPr="00DB2F24" w:rsidRDefault="00DB2F24" w:rsidP="00F17104">
      <w:pPr>
        <w:spacing w:after="60" w:line="240" w:lineRule="auto"/>
        <w:ind w:firstLine="708"/>
        <w:jc w:val="both"/>
        <w:rPr>
          <w:rFonts w:ascii="Times New Roman" w:hAnsi="Times New Roman" w:cs="Times New Roman"/>
          <w:iCs/>
          <w:sz w:val="24"/>
          <w:szCs w:val="24"/>
        </w:rPr>
      </w:pPr>
      <w:r w:rsidRPr="00DB2F24">
        <w:rPr>
          <w:rFonts w:ascii="Times New Roman" w:hAnsi="Times New Roman" w:cs="Times New Roman"/>
          <w:iCs/>
          <w:sz w:val="24"/>
          <w:szCs w:val="24"/>
        </w:rPr>
        <w:t>Prevádzači sú rôznych národností vrátane žien. Hlavné pašerácke siete fungujú mimo Bulharska</w:t>
      </w:r>
      <w:r w:rsidR="00A21F1A">
        <w:rPr>
          <w:rFonts w:ascii="Times New Roman" w:hAnsi="Times New Roman" w:cs="Times New Roman"/>
          <w:iCs/>
          <w:sz w:val="24"/>
          <w:szCs w:val="24"/>
        </w:rPr>
        <w:t>. V</w:t>
      </w:r>
      <w:r w:rsidRPr="00DB2F24">
        <w:rPr>
          <w:rFonts w:ascii="Times New Roman" w:hAnsi="Times New Roman" w:cs="Times New Roman"/>
          <w:iCs/>
          <w:sz w:val="24"/>
          <w:szCs w:val="24"/>
        </w:rPr>
        <w:t xml:space="preserve">äčšinou sídlia v Turecku, v mestách Edirne, Istanbul alebo v rámci sýrskej komunity v západnej Európe. </w:t>
      </w:r>
      <w:r w:rsidR="00A21F1A">
        <w:rPr>
          <w:rFonts w:ascii="Times New Roman" w:hAnsi="Times New Roman" w:cs="Times New Roman"/>
          <w:iCs/>
          <w:sz w:val="24"/>
          <w:szCs w:val="24"/>
        </w:rPr>
        <w:t>Pokiaľ ide o bulharské mestá</w:t>
      </w:r>
      <w:r w:rsidRPr="00DB2F24">
        <w:rPr>
          <w:rFonts w:ascii="Times New Roman" w:hAnsi="Times New Roman" w:cs="Times New Roman"/>
          <w:iCs/>
          <w:sz w:val="24"/>
          <w:szCs w:val="24"/>
        </w:rPr>
        <w:t xml:space="preserve">, v ktorých </w:t>
      </w:r>
      <w:r w:rsidR="00A21F1A">
        <w:rPr>
          <w:rFonts w:ascii="Times New Roman" w:hAnsi="Times New Roman" w:cs="Times New Roman"/>
          <w:iCs/>
          <w:sz w:val="24"/>
          <w:szCs w:val="24"/>
        </w:rPr>
        <w:t xml:space="preserve">pôsobia skupiny </w:t>
      </w:r>
      <w:r w:rsidRPr="00DB2F24">
        <w:rPr>
          <w:rFonts w:ascii="Times New Roman" w:hAnsi="Times New Roman" w:cs="Times New Roman"/>
          <w:iCs/>
          <w:sz w:val="24"/>
          <w:szCs w:val="24"/>
        </w:rPr>
        <w:t>organizovaného zločinu</w:t>
      </w:r>
      <w:r w:rsidR="00A21F1A">
        <w:rPr>
          <w:rFonts w:ascii="Times New Roman" w:hAnsi="Times New Roman" w:cs="Times New Roman"/>
          <w:iCs/>
          <w:sz w:val="24"/>
          <w:szCs w:val="24"/>
        </w:rPr>
        <w:t>,</w:t>
      </w:r>
      <w:r w:rsidRPr="00DB2F24">
        <w:rPr>
          <w:rFonts w:ascii="Times New Roman" w:hAnsi="Times New Roman" w:cs="Times New Roman"/>
          <w:iCs/>
          <w:sz w:val="24"/>
          <w:szCs w:val="24"/>
        </w:rPr>
        <w:t xml:space="preserve"> ide najmä o mestá Sofia a Harmanli na východe Bulharska.  Cestou si najímajú ľudí, ktorí vykonávajú „špinavú prácu“. Najčastejšie týchto pešiakov chytí polícia, zatiaľ čo hlavní aktéri zostávajú na slobode a môžu si rozvíjať svoje kriminálne podnikanie. Pred časom bolo pri pašovaní migrantov chytených aj niekoľko známych osobností bulharského šoubiznisu. Často sú pri prevádzaní migrantov prichytení Turci, Sýrčania, Afganci, Bulhari rómskeho pôvodu, najmä muži s trestnou minulosťou. Pri vedení motorových vozidiel s migrantmi sú najčastejšie prichytení Bulhari s nízkym ekonomickým zázemím, pre ktorých táto činnosť predstavuje možnosť rýchleho z</w:t>
      </w:r>
      <w:r w:rsidR="00A21F1A">
        <w:rPr>
          <w:rFonts w:ascii="Times New Roman" w:hAnsi="Times New Roman" w:cs="Times New Roman"/>
          <w:iCs/>
          <w:sz w:val="24"/>
          <w:szCs w:val="24"/>
        </w:rPr>
        <w:t>isku</w:t>
      </w:r>
      <w:r w:rsidRPr="00DB2F24">
        <w:rPr>
          <w:rFonts w:ascii="Times New Roman" w:hAnsi="Times New Roman" w:cs="Times New Roman"/>
          <w:iCs/>
          <w:sz w:val="24"/>
          <w:szCs w:val="24"/>
        </w:rPr>
        <w:t xml:space="preserve"> finančných prostriedkov, avšak s vysokým rizikom odhalenia zo strany bezpečnostných zložiek. Bulharské organizované zločinecké </w:t>
      </w:r>
      <w:r w:rsidRPr="00DB2F24">
        <w:rPr>
          <w:rFonts w:ascii="Times New Roman" w:hAnsi="Times New Roman" w:cs="Times New Roman"/>
          <w:iCs/>
          <w:sz w:val="24"/>
          <w:szCs w:val="24"/>
        </w:rPr>
        <w:lastRenderedPageBreak/>
        <w:t xml:space="preserve">skupiny sa už dávno zameriavajú na biznis s prevádzaním migrantov, pretože im to rýchlo prináša vysoké príjmy za nelegálnu činnosť. Novým trendom pri vytváraní skupín organizovaného zločinu zaoberajúcich sa prevádzaním migrantov je prítomnosť Ukrajincov v Bulharsku. Ukrajinci vrátane žien sú často prichytení pri vedení motorových vozidiel s migrantmi, čo túto teóriu potvrdzuje. </w:t>
      </w:r>
    </w:p>
    <w:p w14:paraId="35671C3D" w14:textId="70A6EE00" w:rsidR="00DB2F24" w:rsidRPr="00DB2F24" w:rsidRDefault="00A21F1A" w:rsidP="00F17104">
      <w:pPr>
        <w:spacing w:after="60" w:line="240" w:lineRule="auto"/>
        <w:ind w:firstLine="708"/>
        <w:jc w:val="both"/>
        <w:rPr>
          <w:rFonts w:ascii="Times New Roman" w:hAnsi="Times New Roman" w:cs="Times New Roman"/>
          <w:iCs/>
          <w:sz w:val="24"/>
          <w:szCs w:val="24"/>
        </w:rPr>
      </w:pPr>
      <w:r>
        <w:rPr>
          <w:rFonts w:ascii="Times New Roman" w:hAnsi="Times New Roman" w:cs="Times New Roman"/>
          <w:iCs/>
          <w:sz w:val="24"/>
          <w:szCs w:val="24"/>
        </w:rPr>
        <w:t>N</w:t>
      </w:r>
      <w:r w:rsidR="00DB2F24" w:rsidRPr="00DB2F24">
        <w:rPr>
          <w:rFonts w:ascii="Times New Roman" w:hAnsi="Times New Roman" w:cs="Times New Roman"/>
          <w:iCs/>
          <w:sz w:val="24"/>
          <w:szCs w:val="24"/>
        </w:rPr>
        <w:t xml:space="preserve">ajmä </w:t>
      </w:r>
      <w:r>
        <w:rPr>
          <w:rFonts w:ascii="Times New Roman" w:hAnsi="Times New Roman" w:cs="Times New Roman"/>
          <w:iCs/>
          <w:sz w:val="24"/>
          <w:szCs w:val="24"/>
        </w:rPr>
        <w:t xml:space="preserve">migranti </w:t>
      </w:r>
      <w:r w:rsidR="00DB2F24" w:rsidRPr="00DB2F24">
        <w:rPr>
          <w:rFonts w:ascii="Times New Roman" w:hAnsi="Times New Roman" w:cs="Times New Roman"/>
          <w:iCs/>
          <w:sz w:val="24"/>
          <w:szCs w:val="24"/>
        </w:rPr>
        <w:t xml:space="preserve">z Blízkeho východu sa </w:t>
      </w:r>
      <w:r>
        <w:rPr>
          <w:rFonts w:ascii="Times New Roman" w:hAnsi="Times New Roman" w:cs="Times New Roman"/>
          <w:iCs/>
          <w:sz w:val="24"/>
          <w:szCs w:val="24"/>
        </w:rPr>
        <w:t>väčšinou</w:t>
      </w:r>
      <w:r w:rsidR="00DB2F24" w:rsidRPr="00DB2F24">
        <w:rPr>
          <w:rFonts w:ascii="Times New Roman" w:hAnsi="Times New Roman" w:cs="Times New Roman"/>
          <w:iCs/>
          <w:sz w:val="24"/>
          <w:szCs w:val="24"/>
        </w:rPr>
        <w:t xml:space="preserve"> pred príchodom do EÚ zdržiavajú na území Turecka. Tu sa nelegálne zamestnajú vo fabrikách, napr. na výrobu oblečenia, kde si zarábajú na cestu ďalej smerom do Európy. Tieto fabriky sú lokalizované vo väčších mestách</w:t>
      </w:r>
      <w:r>
        <w:rPr>
          <w:rFonts w:ascii="Times New Roman" w:hAnsi="Times New Roman" w:cs="Times New Roman"/>
          <w:iCs/>
          <w:sz w:val="24"/>
          <w:szCs w:val="24"/>
        </w:rPr>
        <w:t>, napríklad</w:t>
      </w:r>
      <w:r w:rsidR="00DB2F24" w:rsidRPr="00DB2F24">
        <w:rPr>
          <w:rFonts w:ascii="Times New Roman" w:hAnsi="Times New Roman" w:cs="Times New Roman"/>
          <w:iCs/>
          <w:sz w:val="24"/>
          <w:szCs w:val="24"/>
        </w:rPr>
        <w:t xml:space="preserve"> Istanbul alebo Edirne. Fabrika má spravidla majiteľa, ktorý je súčasťou organizovanej skupiny prevádzačov. Po nasporení dostatočného množstva finančných prostriedkov majiteľ sprostredkuje migrantom kontakt na ďalších členov organizovanej skupiny, ktorí im zabezpečia cestu smerom k hraniciam EÚ a aj následný prechod hranice. </w:t>
      </w:r>
    </w:p>
    <w:p w14:paraId="4FB316F7" w14:textId="039328C3" w:rsidR="00DB2F24" w:rsidRPr="00DB2F24" w:rsidRDefault="00DB2F24" w:rsidP="00F17104">
      <w:pPr>
        <w:spacing w:after="60" w:line="240" w:lineRule="auto"/>
        <w:ind w:firstLine="708"/>
        <w:jc w:val="both"/>
        <w:rPr>
          <w:rFonts w:ascii="Times New Roman" w:hAnsi="Times New Roman" w:cs="Times New Roman"/>
          <w:iCs/>
          <w:sz w:val="24"/>
          <w:szCs w:val="24"/>
        </w:rPr>
      </w:pPr>
      <w:r w:rsidRPr="00DB2F24">
        <w:rPr>
          <w:rFonts w:ascii="Times New Roman" w:hAnsi="Times New Roman" w:cs="Times New Roman"/>
          <w:sz w:val="24"/>
          <w:szCs w:val="24"/>
        </w:rPr>
        <w:t>Migranti, ktorí pochádzajú zo Sýrie a dlhodobo žili v</w:t>
      </w:r>
      <w:r w:rsidR="00A21F1A">
        <w:rPr>
          <w:rFonts w:ascii="Times New Roman" w:hAnsi="Times New Roman" w:cs="Times New Roman"/>
          <w:sz w:val="24"/>
          <w:szCs w:val="24"/>
        </w:rPr>
        <w:t> </w:t>
      </w:r>
      <w:r w:rsidRPr="00DB2F24">
        <w:rPr>
          <w:rFonts w:ascii="Times New Roman" w:hAnsi="Times New Roman" w:cs="Times New Roman"/>
          <w:sz w:val="24"/>
          <w:szCs w:val="24"/>
        </w:rPr>
        <w:t>Turecku</w:t>
      </w:r>
      <w:r w:rsidR="00A21F1A">
        <w:rPr>
          <w:rFonts w:ascii="Times New Roman" w:hAnsi="Times New Roman" w:cs="Times New Roman"/>
          <w:sz w:val="24"/>
          <w:szCs w:val="24"/>
        </w:rPr>
        <w:t>,</w:t>
      </w:r>
      <w:r w:rsidRPr="00DB2F24">
        <w:rPr>
          <w:rFonts w:ascii="Times New Roman" w:hAnsi="Times New Roman" w:cs="Times New Roman"/>
          <w:sz w:val="24"/>
          <w:szCs w:val="24"/>
        </w:rPr>
        <w:t xml:space="preserve"> sa po negatívnom rozhodnutí o udelenie medzinárodnej ochrany často nechcú vrátiť do Sýrie formou bezplatného dobrovoľného návratu, ale rozhodnú sa nelegálne prekročiť bulharsko-tureckú hranicu a ďalej nelegálne žiť a pracovať v Turecku, pretože je to pre nich ekonomicky výhodnejšie. </w:t>
      </w:r>
      <w:r w:rsidR="00A21F1A" w:rsidRPr="00A21F1A">
        <w:rPr>
          <w:rFonts w:ascii="Times New Roman" w:hAnsi="Times New Roman" w:cs="Times New Roman"/>
          <w:sz w:val="24"/>
          <w:szCs w:val="24"/>
        </w:rPr>
        <w:t>Navyše po určitom čase majú opäť možnosť nasporiť dostatočné finančné prostriedky na ďalší pokus o prekročenie hraníc EÚ.</w:t>
      </w:r>
      <w:r w:rsidR="00A21F1A" w:rsidRPr="00DB2F24">
        <w:rPr>
          <w:rFonts w:ascii="Times New Roman" w:hAnsi="Times New Roman" w:cs="Times New Roman"/>
          <w:sz w:val="24"/>
          <w:szCs w:val="24"/>
        </w:rPr>
        <w:t xml:space="preserve"> </w:t>
      </w:r>
      <w:r w:rsidRPr="00DB2F24">
        <w:rPr>
          <w:rFonts w:ascii="Times New Roman" w:hAnsi="Times New Roman" w:cs="Times New Roman"/>
          <w:sz w:val="24"/>
          <w:szCs w:val="24"/>
        </w:rPr>
        <w:t>Za prechod turecko-bulharskej hranice sa prevádzačom platí spravidla suma 4</w:t>
      </w:r>
      <w:r w:rsidR="00A21F1A">
        <w:rPr>
          <w:rFonts w:ascii="Times New Roman" w:hAnsi="Times New Roman" w:cs="Times New Roman"/>
          <w:sz w:val="24"/>
          <w:szCs w:val="24"/>
        </w:rPr>
        <w:t xml:space="preserve"> </w:t>
      </w:r>
      <w:r w:rsidRPr="00DB2F24">
        <w:rPr>
          <w:rFonts w:ascii="Times New Roman" w:hAnsi="Times New Roman" w:cs="Times New Roman"/>
          <w:sz w:val="24"/>
          <w:szCs w:val="24"/>
        </w:rPr>
        <w:t xml:space="preserve">000 Eur. </w:t>
      </w:r>
    </w:p>
    <w:p w14:paraId="2484F486" w14:textId="09AE1CC8" w:rsidR="00DB2F24" w:rsidRPr="00DB2F24" w:rsidRDefault="00DB2F24" w:rsidP="00F17104">
      <w:pPr>
        <w:spacing w:after="60" w:line="240" w:lineRule="auto"/>
        <w:ind w:firstLine="708"/>
        <w:jc w:val="both"/>
        <w:rPr>
          <w:rFonts w:ascii="Times New Roman" w:hAnsi="Times New Roman" w:cs="Times New Roman"/>
          <w:iCs/>
          <w:sz w:val="24"/>
          <w:szCs w:val="24"/>
        </w:rPr>
      </w:pPr>
      <w:r w:rsidRPr="00DB2F24">
        <w:rPr>
          <w:rFonts w:ascii="Times New Roman" w:hAnsi="Times New Roman" w:cs="Times New Roman"/>
          <w:iCs/>
          <w:sz w:val="24"/>
          <w:szCs w:val="24"/>
        </w:rPr>
        <w:t>Po príchode do Bulharska sa väčšina utečencov a migrantov snaží prejsť krajinou nepozorovane a pokračovať do západnej Európy. Mnohí z nich smerujú k rumunským hraniciam, pretože tam kvôli Schengenu nie sú žiadne hraničné kontroly. Stále však existujú pokusy o prekročenie hranice do Srbska, pretože sa domnievajú</w:t>
      </w:r>
      <w:r w:rsidR="00A21F1A">
        <w:rPr>
          <w:rFonts w:ascii="Times New Roman" w:hAnsi="Times New Roman" w:cs="Times New Roman"/>
          <w:iCs/>
          <w:sz w:val="24"/>
          <w:szCs w:val="24"/>
        </w:rPr>
        <w:t>, že</w:t>
      </w:r>
      <w:r w:rsidRPr="00DB2F24">
        <w:rPr>
          <w:rFonts w:ascii="Times New Roman" w:hAnsi="Times New Roman" w:cs="Times New Roman"/>
          <w:iCs/>
          <w:sz w:val="24"/>
          <w:szCs w:val="24"/>
        </w:rPr>
        <w:t xml:space="preserve"> Srbsko je pre nich bezpečnejšie v prípade, ak si ich úrady nevšimnú.</w:t>
      </w:r>
    </w:p>
    <w:p w14:paraId="1BA576A6" w14:textId="77777777" w:rsidR="00DB2F24" w:rsidRPr="00F17104" w:rsidRDefault="00DB2F24" w:rsidP="00F17104">
      <w:pPr>
        <w:spacing w:before="100" w:beforeAutospacing="1" w:after="120" w:line="360" w:lineRule="auto"/>
        <w:jc w:val="both"/>
        <w:rPr>
          <w:rFonts w:ascii="Times New Roman" w:hAnsi="Times New Roman" w:cs="Times New Roman"/>
          <w:b/>
          <w:bCs/>
          <w:sz w:val="24"/>
          <w:szCs w:val="24"/>
        </w:rPr>
      </w:pPr>
      <w:r w:rsidRPr="00F17104">
        <w:rPr>
          <w:rFonts w:ascii="Times New Roman" w:hAnsi="Times New Roman" w:cs="Times New Roman"/>
          <w:b/>
          <w:bCs/>
          <w:sz w:val="24"/>
          <w:szCs w:val="24"/>
        </w:rPr>
        <w:t>Opatrenia bezpečnostných zložiek pri monitorovaní nelegálnej migrácie</w:t>
      </w:r>
    </w:p>
    <w:p w14:paraId="35C57A19" w14:textId="41276E1E" w:rsidR="00DB2F24" w:rsidRPr="00DB2F24" w:rsidRDefault="00DB2F24" w:rsidP="00F17104">
      <w:pPr>
        <w:spacing w:before="120" w:after="100" w:afterAutospacing="1" w:line="240" w:lineRule="auto"/>
        <w:ind w:firstLine="709"/>
        <w:jc w:val="both"/>
        <w:rPr>
          <w:rFonts w:ascii="Times New Roman" w:hAnsi="Times New Roman" w:cs="Times New Roman"/>
          <w:sz w:val="24"/>
          <w:szCs w:val="24"/>
        </w:rPr>
      </w:pPr>
      <w:r w:rsidRPr="00DB2F24">
        <w:rPr>
          <w:rFonts w:ascii="Times New Roman" w:hAnsi="Times New Roman" w:cs="Times New Roman"/>
          <w:sz w:val="24"/>
          <w:szCs w:val="24"/>
        </w:rPr>
        <w:t xml:space="preserve">Bezpečnostné zložky na hraniciach s Tureckom a Srbskom vykonávajú zvýšenú kontrolu v porovnaní s predchádzajúcimi rokmi. Prejavuje sa zvýšeným počtom pohraničnej stráže a technických zabezpečovacích prostriedkov, ako </w:t>
      </w:r>
      <w:r w:rsidR="00A21F1A">
        <w:rPr>
          <w:rFonts w:ascii="Times New Roman" w:hAnsi="Times New Roman" w:cs="Times New Roman"/>
          <w:sz w:val="24"/>
          <w:szCs w:val="24"/>
        </w:rPr>
        <w:t>už bolo predtým uvedené</w:t>
      </w:r>
      <w:r w:rsidRPr="00DB2F24">
        <w:rPr>
          <w:rFonts w:ascii="Times New Roman" w:hAnsi="Times New Roman" w:cs="Times New Roman"/>
          <w:sz w:val="24"/>
          <w:szCs w:val="24"/>
        </w:rPr>
        <w:t xml:space="preserve">. Na úseku Burgas </w:t>
      </w:r>
      <w:r w:rsidR="00A21F1A">
        <w:rPr>
          <w:rFonts w:ascii="Times New Roman" w:hAnsi="Times New Roman" w:cs="Times New Roman"/>
          <w:sz w:val="24"/>
          <w:szCs w:val="24"/>
        </w:rPr>
        <w:t>–</w:t>
      </w:r>
      <w:r w:rsidRPr="00DB2F24">
        <w:rPr>
          <w:rFonts w:ascii="Times New Roman" w:hAnsi="Times New Roman" w:cs="Times New Roman"/>
          <w:sz w:val="24"/>
          <w:szCs w:val="24"/>
        </w:rPr>
        <w:t xml:space="preserve"> Malko Tarnovo boli vybudované kontrolné stanovištia a kontrolujú sa takmer všetky vozidlá prechádzajúce pozemnými cestnými komunikáciami </w:t>
      </w:r>
      <w:r w:rsidR="00A21F1A">
        <w:rPr>
          <w:rFonts w:ascii="Times New Roman" w:hAnsi="Times New Roman" w:cs="Times New Roman"/>
          <w:sz w:val="24"/>
          <w:szCs w:val="24"/>
        </w:rPr>
        <w:t>smerujúce do Burgasu</w:t>
      </w:r>
      <w:r w:rsidRPr="00DB2F24">
        <w:rPr>
          <w:rFonts w:ascii="Times New Roman" w:hAnsi="Times New Roman" w:cs="Times New Roman"/>
          <w:sz w:val="24"/>
          <w:szCs w:val="24"/>
        </w:rPr>
        <w:t xml:space="preserve">. Na tejto trase možno vidieť aj vozidlá </w:t>
      </w:r>
      <w:r w:rsidRPr="00DB2F24">
        <w:rPr>
          <w:rFonts w:ascii="Times New Roman" w:hAnsi="Times New Roman" w:cs="Times New Roman"/>
          <w:sz w:val="24"/>
          <w:szCs w:val="24"/>
          <w:lang w:val="en-US"/>
        </w:rPr>
        <w:t xml:space="preserve">agentúry Frontex </w:t>
      </w:r>
      <w:r w:rsidRPr="00DB2F24">
        <w:rPr>
          <w:rFonts w:ascii="Times New Roman" w:hAnsi="Times New Roman" w:cs="Times New Roman"/>
          <w:sz w:val="24"/>
          <w:szCs w:val="24"/>
        </w:rPr>
        <w:t xml:space="preserve">spolu s bulharskými pohraničnými službami. Rumunské a grécke hranice nie sú kvôli Schengenu strážené a je na nich voľný pohyb. V prihraničnej oblasti vo vzdialenosti 30 kilometrov vykonávajú príslušníci polície náhodné kontroly. </w:t>
      </w:r>
    </w:p>
    <w:p w14:paraId="73E9E8F8" w14:textId="45684396" w:rsidR="00DB2F24" w:rsidRPr="00F17104" w:rsidRDefault="00DB2F24" w:rsidP="00F17104">
      <w:pPr>
        <w:spacing w:before="100" w:beforeAutospacing="1" w:after="0" w:line="360" w:lineRule="auto"/>
        <w:jc w:val="both"/>
        <w:rPr>
          <w:rFonts w:ascii="Times New Roman" w:hAnsi="Times New Roman" w:cs="Times New Roman"/>
          <w:b/>
          <w:bCs/>
          <w:sz w:val="24"/>
          <w:szCs w:val="24"/>
        </w:rPr>
      </w:pPr>
      <w:r w:rsidRPr="00F17104">
        <w:rPr>
          <w:rFonts w:ascii="Times New Roman" w:hAnsi="Times New Roman" w:cs="Times New Roman"/>
          <w:b/>
          <w:bCs/>
          <w:sz w:val="24"/>
          <w:szCs w:val="24"/>
        </w:rPr>
        <w:t>Záver</w:t>
      </w:r>
    </w:p>
    <w:p w14:paraId="6F9B74C4" w14:textId="77777777" w:rsidR="00DB2F24" w:rsidRPr="00DB2F24" w:rsidRDefault="00DB2F24" w:rsidP="00F17104">
      <w:pPr>
        <w:spacing w:after="60" w:line="240" w:lineRule="auto"/>
        <w:ind w:firstLine="709"/>
        <w:jc w:val="both"/>
        <w:rPr>
          <w:rFonts w:ascii="Times New Roman" w:hAnsi="Times New Roman" w:cs="Times New Roman"/>
          <w:sz w:val="24"/>
          <w:szCs w:val="24"/>
        </w:rPr>
      </w:pPr>
      <w:r w:rsidRPr="00DB2F24">
        <w:rPr>
          <w:rFonts w:ascii="Times New Roman" w:hAnsi="Times New Roman" w:cs="Times New Roman"/>
          <w:sz w:val="24"/>
          <w:szCs w:val="24"/>
        </w:rPr>
        <w:t>Analýza potvrdzuje, že pristúpenie Bulharska k schengenskému priestoru predstavuje vrchol dlhodobého integračného procesu, v rámci ktorého krajina úspešne zvládla technické požiadavky už v roku 2011, no musela prekonať politické rezervy zo strany vybraných členských štátov. Kľúčovým predpokladom úspešného vstupu sa stalo preukázanie schopnosti efektívne chrániť vonkajšiu hranicu EÚ, čo Bulharsko dosiahlo prostredníctvom systematickej modernizácie hraničnej infraštruktúry, zvýšenia kapacít pohraničných služieb a intenzifikácie cezhraničnej spolupráce.</w:t>
      </w:r>
    </w:p>
    <w:p w14:paraId="39DB7B04" w14:textId="77777777" w:rsidR="00DB2F24" w:rsidRPr="00DB2F24" w:rsidRDefault="00DB2F24" w:rsidP="00F17104">
      <w:pPr>
        <w:spacing w:after="60" w:line="240" w:lineRule="auto"/>
        <w:ind w:firstLine="709"/>
        <w:jc w:val="both"/>
        <w:rPr>
          <w:rFonts w:ascii="Times New Roman" w:hAnsi="Times New Roman" w:cs="Times New Roman"/>
          <w:sz w:val="24"/>
          <w:szCs w:val="24"/>
        </w:rPr>
      </w:pPr>
      <w:r w:rsidRPr="00DB2F24">
        <w:rPr>
          <w:rFonts w:ascii="Times New Roman" w:hAnsi="Times New Roman" w:cs="Times New Roman"/>
          <w:sz w:val="24"/>
          <w:szCs w:val="24"/>
        </w:rPr>
        <w:t xml:space="preserve">Štatistický vývoj nelegálnej migrácie od roku 2022 demonštruje dramatický pokles intenzity tlaku na turecko-bulharskú hranicu, ktorý je výsledkom kombinácie represívnych opatrení, technických inovácií a koordinácie s medzinárodnými partnermi. Tento pokles však zároveň odhaľuje ambivalenciu medzi bezpečnostnými cieľmi a dodržiavaním ľudských </w:t>
      </w:r>
      <w:r w:rsidRPr="00DB2F24">
        <w:rPr>
          <w:rFonts w:ascii="Times New Roman" w:hAnsi="Times New Roman" w:cs="Times New Roman"/>
          <w:sz w:val="24"/>
          <w:szCs w:val="24"/>
        </w:rPr>
        <w:lastRenderedPageBreak/>
        <w:t>právnych štandardov, keďže časť „úspechu“ je spojená s praktikami, ktoré vyvolávajú legitímne otázky ohľadom práv migrantov.</w:t>
      </w:r>
    </w:p>
    <w:p w14:paraId="340B0D03" w14:textId="5276FB41" w:rsidR="00DB2F24" w:rsidRDefault="00DB2F24" w:rsidP="00F17104">
      <w:pPr>
        <w:spacing w:after="100" w:afterAutospacing="1" w:line="240" w:lineRule="auto"/>
        <w:ind w:firstLine="708"/>
        <w:jc w:val="both"/>
        <w:rPr>
          <w:rFonts w:ascii="Times New Roman" w:hAnsi="Times New Roman" w:cs="Times New Roman"/>
          <w:sz w:val="24"/>
          <w:szCs w:val="24"/>
        </w:rPr>
      </w:pPr>
      <w:r w:rsidRPr="00DB2F24">
        <w:rPr>
          <w:rFonts w:ascii="Times New Roman" w:hAnsi="Times New Roman" w:cs="Times New Roman"/>
          <w:sz w:val="24"/>
          <w:szCs w:val="24"/>
        </w:rPr>
        <w:t>V širšom kontexte tak vstup Bulharska do Schengenu ilustruje dynamiku európskej migračnej politiky, kde sa voľný pohyb vnútorného priestoru podmieňuje posilňovaním kontrol na jeho okrajoch, čím sa potvrdzuje trend „</w:t>
      </w:r>
      <w:r w:rsidRPr="008B5D19">
        <w:rPr>
          <w:rFonts w:ascii="Times New Roman" w:hAnsi="Times New Roman" w:cs="Times New Roman"/>
          <w:i/>
          <w:iCs/>
          <w:sz w:val="24"/>
          <w:szCs w:val="24"/>
        </w:rPr>
        <w:t>fortress Europe</w:t>
      </w:r>
      <w:r w:rsidRPr="00DB2F24">
        <w:rPr>
          <w:rFonts w:ascii="Times New Roman" w:hAnsi="Times New Roman" w:cs="Times New Roman"/>
          <w:sz w:val="24"/>
          <w:szCs w:val="24"/>
        </w:rPr>
        <w:t>“. Budúci vývoj bude závisieť od schopnosti Bulharska udržať rovnováhu medzi bezpečnostnými imperatívmi a humanitárnymi záväzkami, čo bude mať implikácie pre celkovú udržateľnosť schengenského modelu</w:t>
      </w:r>
      <w:r w:rsidR="00D174B7">
        <w:rPr>
          <w:rFonts w:ascii="Times New Roman" w:hAnsi="Times New Roman" w:cs="Times New Roman"/>
          <w:sz w:val="24"/>
          <w:szCs w:val="24"/>
        </w:rPr>
        <w:t>.</w:t>
      </w:r>
    </w:p>
    <w:p w14:paraId="4118C8FC" w14:textId="77777777" w:rsidR="00B03DE0" w:rsidRDefault="00B03DE0" w:rsidP="00B03DE0">
      <w:pPr>
        <w:spacing w:before="100" w:beforeAutospacing="1" w:after="100" w:afterAutospacing="1" w:line="276" w:lineRule="auto"/>
        <w:ind w:firstLine="708"/>
        <w:jc w:val="center"/>
        <w:rPr>
          <w:rFonts w:ascii="Times New Roman" w:hAnsi="Times New Roman" w:cs="Times New Roman"/>
          <w:b/>
          <w:bCs/>
          <w:sz w:val="24"/>
          <w:szCs w:val="24"/>
        </w:rPr>
      </w:pPr>
      <w:r w:rsidRPr="004B0A7C">
        <w:rPr>
          <w:rFonts w:ascii="Times New Roman" w:hAnsi="Times New Roman" w:cs="Times New Roman"/>
          <w:b/>
          <w:bCs/>
          <w:sz w:val="24"/>
          <w:szCs w:val="24"/>
        </w:rPr>
        <w:t>Literatúra</w:t>
      </w:r>
    </w:p>
    <w:p w14:paraId="6EE33A4B" w14:textId="18B2D070" w:rsidR="00B03DE0" w:rsidRDefault="00B03DE0" w:rsidP="00384895">
      <w:pPr>
        <w:spacing w:before="100" w:beforeAutospacing="1" w:after="0" w:line="276" w:lineRule="auto"/>
        <w:rPr>
          <w:rFonts w:ascii="Times New Roman" w:hAnsi="Times New Roman" w:cs="Times New Roman"/>
          <w:b/>
          <w:bCs/>
          <w:sz w:val="24"/>
          <w:szCs w:val="24"/>
        </w:rPr>
      </w:pPr>
      <w:r>
        <w:rPr>
          <w:rFonts w:ascii="Times New Roman" w:hAnsi="Times New Roman" w:cs="Times New Roman"/>
          <w:b/>
          <w:bCs/>
          <w:sz w:val="24"/>
          <w:szCs w:val="24"/>
        </w:rPr>
        <w:t>Elektronické dokumenty:</w:t>
      </w:r>
    </w:p>
    <w:p w14:paraId="710BEC0D" w14:textId="717F7EAB" w:rsidR="008B5D19" w:rsidRDefault="008B5D19" w:rsidP="008B5D19">
      <w:pPr>
        <w:spacing w:after="60" w:line="276" w:lineRule="auto"/>
        <w:ind w:left="425" w:hanging="425"/>
        <w:rPr>
          <w:rFonts w:ascii="Times New Roman" w:hAnsi="Times New Roman" w:cs="Times New Roman"/>
          <w:sz w:val="24"/>
          <w:szCs w:val="24"/>
        </w:rPr>
      </w:pPr>
      <w:r w:rsidRPr="006D71FC">
        <w:rPr>
          <w:rFonts w:ascii="Times New Roman" w:hAnsi="Times New Roman" w:cs="Times New Roman"/>
          <w:sz w:val="24"/>
          <w:szCs w:val="24"/>
        </w:rPr>
        <w:t xml:space="preserve">BULGARIAN HELSINKI COMMITTEE. </w:t>
      </w:r>
      <w:r w:rsidRPr="008B5D19">
        <w:rPr>
          <w:rFonts w:ascii="Times New Roman" w:hAnsi="Times New Roman" w:cs="Times New Roman"/>
          <w:i/>
          <w:iCs/>
          <w:sz w:val="24"/>
          <w:szCs w:val="24"/>
        </w:rPr>
        <w:t>Country Report: Access to the territory and push backs.</w:t>
      </w:r>
      <w:r w:rsidR="00D76D50">
        <w:rPr>
          <w:rFonts w:ascii="Times New Roman" w:hAnsi="Times New Roman" w:cs="Times New Roman"/>
          <w:i/>
          <w:iCs/>
          <w:sz w:val="24"/>
          <w:szCs w:val="24"/>
        </w:rPr>
        <w:t xml:space="preserve"> </w:t>
      </w:r>
      <w:r w:rsidRPr="006D71FC">
        <w:rPr>
          <w:rFonts w:ascii="Times New Roman" w:hAnsi="Times New Roman" w:cs="Times New Roman"/>
          <w:sz w:val="24"/>
          <w:szCs w:val="24"/>
        </w:rPr>
        <w:t xml:space="preserve">[online]. </w:t>
      </w:r>
      <w:r w:rsidR="00D76D50">
        <w:rPr>
          <w:rFonts w:ascii="Times New Roman" w:hAnsi="Times New Roman" w:cs="Times New Roman"/>
          <w:sz w:val="24"/>
          <w:szCs w:val="24"/>
        </w:rPr>
        <w:t xml:space="preserve">2025. </w:t>
      </w:r>
      <w:r w:rsidRPr="006D71FC">
        <w:rPr>
          <w:rFonts w:ascii="Times New Roman" w:hAnsi="Times New Roman" w:cs="Times New Roman"/>
          <w:sz w:val="24"/>
          <w:szCs w:val="24"/>
        </w:rPr>
        <w:t xml:space="preserve">[cit. 12. januára 2026]. Dostupné na internete: https://asylumineurope.org/reports/country/bulgaria/asylum-procedure/access-procedure-and-registration/access-territory-and-push-backs/#_ftn12 </w:t>
      </w:r>
    </w:p>
    <w:p w14:paraId="1C9E237B" w14:textId="61669BC5" w:rsidR="008B5D19" w:rsidRPr="006D71FC" w:rsidRDefault="008B5D19" w:rsidP="008B5D19">
      <w:pPr>
        <w:spacing w:after="60" w:line="276" w:lineRule="auto"/>
        <w:ind w:left="425" w:hanging="425"/>
        <w:rPr>
          <w:rFonts w:ascii="Times New Roman" w:hAnsi="Times New Roman" w:cs="Times New Roman"/>
          <w:sz w:val="24"/>
          <w:szCs w:val="24"/>
        </w:rPr>
      </w:pPr>
      <w:r w:rsidRPr="006D71FC">
        <w:rPr>
          <w:rFonts w:ascii="Times New Roman" w:hAnsi="Times New Roman" w:cs="Times New Roman"/>
          <w:sz w:val="24"/>
          <w:szCs w:val="24"/>
        </w:rPr>
        <w:t xml:space="preserve">EURACTIV.COM. </w:t>
      </w:r>
      <w:r w:rsidRPr="008B5D19">
        <w:rPr>
          <w:rFonts w:ascii="Times New Roman" w:hAnsi="Times New Roman" w:cs="Times New Roman"/>
          <w:i/>
          <w:iCs/>
          <w:sz w:val="24"/>
          <w:szCs w:val="24"/>
        </w:rPr>
        <w:t>Bulharsko mimo Schengenu ohrozuje Úniu</w:t>
      </w:r>
      <w:r w:rsidRPr="006D71FC">
        <w:rPr>
          <w:rFonts w:ascii="Times New Roman" w:hAnsi="Times New Roman" w:cs="Times New Roman"/>
          <w:sz w:val="24"/>
          <w:szCs w:val="24"/>
        </w:rPr>
        <w:t>.</w:t>
      </w:r>
      <w:r>
        <w:rPr>
          <w:rFonts w:ascii="Times New Roman" w:hAnsi="Times New Roman" w:cs="Times New Roman"/>
          <w:sz w:val="24"/>
          <w:szCs w:val="24"/>
        </w:rPr>
        <w:t xml:space="preserve"> </w:t>
      </w:r>
      <w:r w:rsidRPr="006D71FC">
        <w:rPr>
          <w:rFonts w:ascii="Times New Roman" w:hAnsi="Times New Roman" w:cs="Times New Roman"/>
          <w:sz w:val="24"/>
          <w:szCs w:val="24"/>
        </w:rPr>
        <w:t xml:space="preserve">[online]. </w:t>
      </w:r>
      <w:r w:rsidR="00D76D50">
        <w:rPr>
          <w:rFonts w:ascii="Times New Roman" w:hAnsi="Times New Roman" w:cs="Times New Roman"/>
          <w:sz w:val="24"/>
          <w:szCs w:val="24"/>
        </w:rPr>
        <w:t xml:space="preserve">2015. </w:t>
      </w:r>
      <w:r w:rsidRPr="006D71FC">
        <w:rPr>
          <w:rFonts w:ascii="Times New Roman" w:hAnsi="Times New Roman" w:cs="Times New Roman"/>
          <w:sz w:val="24"/>
          <w:szCs w:val="24"/>
        </w:rPr>
        <w:t>[cit. 11. januára 2026]</w:t>
      </w:r>
      <w:r>
        <w:rPr>
          <w:rFonts w:ascii="Times New Roman" w:hAnsi="Times New Roman" w:cs="Times New Roman"/>
          <w:sz w:val="24"/>
          <w:szCs w:val="24"/>
        </w:rPr>
        <w:t>.</w:t>
      </w:r>
      <w:r w:rsidRPr="006D71FC">
        <w:rPr>
          <w:rFonts w:ascii="Times New Roman" w:hAnsi="Times New Roman" w:cs="Times New Roman"/>
          <w:sz w:val="24"/>
          <w:szCs w:val="24"/>
        </w:rPr>
        <w:t xml:space="preserve"> Dostupné na internete: https://euractiv.sk/section/zahranicie-a-bezpecnost/news/bulharsko-mimo-schengenu-ohrozuje-uniu-024410/ </w:t>
      </w:r>
    </w:p>
    <w:p w14:paraId="1E404BC8" w14:textId="4072F8A0" w:rsidR="00B03DE0" w:rsidRPr="006D71FC" w:rsidRDefault="00B03DE0" w:rsidP="00F8106D">
      <w:pPr>
        <w:spacing w:after="60" w:line="276" w:lineRule="auto"/>
        <w:ind w:left="425" w:hanging="425"/>
        <w:rPr>
          <w:rFonts w:ascii="Times New Roman" w:hAnsi="Times New Roman" w:cs="Times New Roman"/>
          <w:sz w:val="24"/>
          <w:szCs w:val="24"/>
        </w:rPr>
      </w:pPr>
      <w:r w:rsidRPr="006D71FC">
        <w:rPr>
          <w:rFonts w:ascii="Times New Roman" w:hAnsi="Times New Roman" w:cs="Times New Roman"/>
          <w:sz w:val="24"/>
          <w:szCs w:val="24"/>
        </w:rPr>
        <w:t xml:space="preserve">EURÓPSKA KOMISIA. </w:t>
      </w:r>
      <w:r w:rsidRPr="008B5D19">
        <w:rPr>
          <w:rFonts w:ascii="Times New Roman" w:hAnsi="Times New Roman" w:cs="Times New Roman"/>
          <w:i/>
          <w:iCs/>
          <w:sz w:val="24"/>
          <w:szCs w:val="24"/>
        </w:rPr>
        <w:t>Dejiny Schengenu</w:t>
      </w:r>
      <w:r w:rsidR="008B5D19">
        <w:rPr>
          <w:rFonts w:ascii="Times New Roman" w:hAnsi="Times New Roman" w:cs="Times New Roman"/>
          <w:sz w:val="24"/>
          <w:szCs w:val="24"/>
        </w:rPr>
        <w:t xml:space="preserve">. </w:t>
      </w:r>
      <w:r w:rsidR="008B5D19" w:rsidRPr="006D71FC">
        <w:rPr>
          <w:rFonts w:ascii="Times New Roman" w:hAnsi="Times New Roman" w:cs="Times New Roman"/>
          <w:sz w:val="24"/>
          <w:szCs w:val="24"/>
        </w:rPr>
        <w:t>[online]</w:t>
      </w:r>
      <w:r w:rsidR="008B5D19">
        <w:rPr>
          <w:rFonts w:ascii="Times New Roman" w:hAnsi="Times New Roman" w:cs="Times New Roman"/>
          <w:sz w:val="24"/>
          <w:szCs w:val="24"/>
        </w:rPr>
        <w:t>.</w:t>
      </w:r>
      <w:r w:rsidR="008B5D19" w:rsidRPr="006D71FC">
        <w:rPr>
          <w:rFonts w:ascii="Times New Roman" w:hAnsi="Times New Roman" w:cs="Times New Roman"/>
          <w:sz w:val="24"/>
          <w:szCs w:val="24"/>
        </w:rPr>
        <w:t xml:space="preserve"> </w:t>
      </w:r>
      <w:r w:rsidR="00D76D50">
        <w:rPr>
          <w:rFonts w:ascii="Times New Roman" w:hAnsi="Times New Roman" w:cs="Times New Roman"/>
          <w:sz w:val="24"/>
          <w:szCs w:val="24"/>
        </w:rPr>
        <w:t xml:space="preserve">2025. </w:t>
      </w:r>
      <w:r w:rsidR="008B5D19" w:rsidRPr="006D71FC">
        <w:rPr>
          <w:rFonts w:ascii="Times New Roman" w:hAnsi="Times New Roman" w:cs="Times New Roman"/>
          <w:sz w:val="24"/>
          <w:szCs w:val="24"/>
        </w:rPr>
        <w:t>[cit. 11. januára 2026].</w:t>
      </w:r>
      <w:r w:rsidR="008B5D19">
        <w:rPr>
          <w:rFonts w:ascii="Times New Roman" w:hAnsi="Times New Roman" w:cs="Times New Roman"/>
          <w:sz w:val="24"/>
          <w:szCs w:val="24"/>
        </w:rPr>
        <w:t xml:space="preserve"> </w:t>
      </w:r>
      <w:r w:rsidRPr="006D71FC">
        <w:rPr>
          <w:rFonts w:ascii="Times New Roman" w:hAnsi="Times New Roman" w:cs="Times New Roman"/>
          <w:sz w:val="24"/>
          <w:szCs w:val="24"/>
        </w:rPr>
        <w:t xml:space="preserve">Dostupné na internete: https://home-affairs.ec.europa.eu/policies/schengen/schengen-area/history-schengen_en </w:t>
      </w:r>
    </w:p>
    <w:p w14:paraId="23A7E6F0" w14:textId="1601BC62" w:rsidR="00B03DE0" w:rsidRPr="006D71FC" w:rsidRDefault="00B03DE0" w:rsidP="00F8106D">
      <w:pPr>
        <w:spacing w:after="60" w:line="276" w:lineRule="auto"/>
        <w:ind w:left="425" w:hanging="425"/>
        <w:rPr>
          <w:rFonts w:ascii="Times New Roman" w:hAnsi="Times New Roman" w:cs="Times New Roman"/>
          <w:sz w:val="24"/>
          <w:szCs w:val="24"/>
        </w:rPr>
      </w:pPr>
      <w:r w:rsidRPr="006D71FC">
        <w:rPr>
          <w:rFonts w:ascii="Times New Roman" w:hAnsi="Times New Roman" w:cs="Times New Roman"/>
          <w:sz w:val="24"/>
          <w:szCs w:val="24"/>
        </w:rPr>
        <w:t xml:space="preserve">EURÓPSKA KOMISIA. </w:t>
      </w:r>
      <w:r w:rsidRPr="008B5D19">
        <w:rPr>
          <w:rFonts w:ascii="Times New Roman" w:hAnsi="Times New Roman" w:cs="Times New Roman"/>
          <w:i/>
          <w:iCs/>
          <w:sz w:val="24"/>
          <w:szCs w:val="24"/>
        </w:rPr>
        <w:t>Bulgaria and Romania join the Schengen Area</w:t>
      </w:r>
      <w:r w:rsidRPr="006D71FC">
        <w:rPr>
          <w:rFonts w:ascii="Times New Roman" w:hAnsi="Times New Roman" w:cs="Times New Roman"/>
          <w:sz w:val="24"/>
          <w:szCs w:val="24"/>
        </w:rPr>
        <w:t xml:space="preserve">. </w:t>
      </w:r>
      <w:r w:rsidR="008B5D19" w:rsidRPr="006D71FC">
        <w:rPr>
          <w:rFonts w:ascii="Times New Roman" w:hAnsi="Times New Roman" w:cs="Times New Roman"/>
          <w:sz w:val="24"/>
          <w:szCs w:val="24"/>
        </w:rPr>
        <w:t>[online]</w:t>
      </w:r>
      <w:r w:rsidR="008B5D19">
        <w:rPr>
          <w:rFonts w:ascii="Times New Roman" w:hAnsi="Times New Roman" w:cs="Times New Roman"/>
          <w:sz w:val="24"/>
          <w:szCs w:val="24"/>
        </w:rPr>
        <w:t>.</w:t>
      </w:r>
      <w:r w:rsidR="008B5D19" w:rsidRPr="006D71FC">
        <w:rPr>
          <w:rFonts w:ascii="Times New Roman" w:hAnsi="Times New Roman" w:cs="Times New Roman"/>
          <w:sz w:val="24"/>
          <w:szCs w:val="24"/>
        </w:rPr>
        <w:t xml:space="preserve"> </w:t>
      </w:r>
      <w:r w:rsidR="00D76D50">
        <w:rPr>
          <w:rFonts w:ascii="Times New Roman" w:hAnsi="Times New Roman" w:cs="Times New Roman"/>
          <w:sz w:val="24"/>
          <w:szCs w:val="24"/>
        </w:rPr>
        <w:t xml:space="preserve">2025. </w:t>
      </w:r>
      <w:r w:rsidR="008B5D19" w:rsidRPr="006D71FC">
        <w:rPr>
          <w:rFonts w:ascii="Times New Roman" w:hAnsi="Times New Roman" w:cs="Times New Roman"/>
          <w:sz w:val="24"/>
          <w:szCs w:val="24"/>
        </w:rPr>
        <w:t>[cit. 11. januára 2026]</w:t>
      </w:r>
      <w:r w:rsidR="008B5D19">
        <w:rPr>
          <w:rFonts w:ascii="Times New Roman" w:hAnsi="Times New Roman" w:cs="Times New Roman"/>
          <w:sz w:val="24"/>
          <w:szCs w:val="24"/>
        </w:rPr>
        <w:t xml:space="preserve">. </w:t>
      </w:r>
      <w:r w:rsidRPr="006D71FC">
        <w:rPr>
          <w:rFonts w:ascii="Times New Roman" w:hAnsi="Times New Roman" w:cs="Times New Roman"/>
          <w:sz w:val="24"/>
          <w:szCs w:val="24"/>
        </w:rPr>
        <w:t xml:space="preserve">Dostupné na internete: https://home-affairs.ec.europa.eu/news/bulgaria-and-romania-join-schengen-area-2025-01-03_en?prefLang=sk </w:t>
      </w:r>
    </w:p>
    <w:p w14:paraId="463B1AB1" w14:textId="0D5A82F3" w:rsidR="00B03DE0" w:rsidRPr="006D71FC" w:rsidRDefault="00B03DE0" w:rsidP="00F8106D">
      <w:pPr>
        <w:spacing w:after="60" w:line="276" w:lineRule="auto"/>
        <w:ind w:left="425" w:hanging="425"/>
        <w:rPr>
          <w:rFonts w:ascii="Times New Roman" w:hAnsi="Times New Roman" w:cs="Times New Roman"/>
          <w:sz w:val="24"/>
          <w:szCs w:val="24"/>
        </w:rPr>
      </w:pPr>
      <w:r w:rsidRPr="006D71FC">
        <w:rPr>
          <w:rFonts w:ascii="Times New Roman" w:hAnsi="Times New Roman" w:cs="Times New Roman"/>
          <w:sz w:val="24"/>
          <w:szCs w:val="24"/>
        </w:rPr>
        <w:t xml:space="preserve">EURÓPSKA KOMISIA. </w:t>
      </w:r>
      <w:r w:rsidRPr="008B5D19">
        <w:rPr>
          <w:rFonts w:ascii="Times New Roman" w:hAnsi="Times New Roman" w:cs="Times New Roman"/>
          <w:i/>
          <w:iCs/>
          <w:sz w:val="24"/>
          <w:szCs w:val="24"/>
        </w:rPr>
        <w:t>Bulgaria and Romania to join Schengen area starting with air and sea borders: Commission welcomes landmark Council decision</w:t>
      </w:r>
      <w:r w:rsidRPr="006D71FC">
        <w:rPr>
          <w:rFonts w:ascii="Times New Roman" w:hAnsi="Times New Roman" w:cs="Times New Roman"/>
          <w:sz w:val="24"/>
          <w:szCs w:val="24"/>
        </w:rPr>
        <w:t>.</w:t>
      </w:r>
      <w:r w:rsidR="008B5D19">
        <w:rPr>
          <w:rFonts w:ascii="Times New Roman" w:hAnsi="Times New Roman" w:cs="Times New Roman"/>
          <w:sz w:val="24"/>
          <w:szCs w:val="24"/>
        </w:rPr>
        <w:t xml:space="preserve"> </w:t>
      </w:r>
      <w:r w:rsidR="008B5D19" w:rsidRPr="006D71FC">
        <w:rPr>
          <w:rFonts w:ascii="Times New Roman" w:hAnsi="Times New Roman" w:cs="Times New Roman"/>
          <w:sz w:val="24"/>
          <w:szCs w:val="24"/>
        </w:rPr>
        <w:t xml:space="preserve">[online]. </w:t>
      </w:r>
      <w:r w:rsidR="00D76D50">
        <w:rPr>
          <w:rFonts w:ascii="Times New Roman" w:hAnsi="Times New Roman" w:cs="Times New Roman"/>
          <w:sz w:val="24"/>
          <w:szCs w:val="24"/>
        </w:rPr>
        <w:t xml:space="preserve">2023. </w:t>
      </w:r>
      <w:r w:rsidR="008B5D19" w:rsidRPr="006D71FC">
        <w:rPr>
          <w:rFonts w:ascii="Times New Roman" w:hAnsi="Times New Roman" w:cs="Times New Roman"/>
          <w:sz w:val="24"/>
          <w:szCs w:val="24"/>
        </w:rPr>
        <w:t>[cit. 12. januára 2026]</w:t>
      </w:r>
      <w:r w:rsidR="008B5D19">
        <w:rPr>
          <w:rFonts w:ascii="Times New Roman" w:hAnsi="Times New Roman" w:cs="Times New Roman"/>
          <w:sz w:val="24"/>
          <w:szCs w:val="24"/>
        </w:rPr>
        <w:t xml:space="preserve">. </w:t>
      </w:r>
      <w:r w:rsidRPr="006D71FC">
        <w:rPr>
          <w:rFonts w:ascii="Times New Roman" w:hAnsi="Times New Roman" w:cs="Times New Roman"/>
          <w:sz w:val="24"/>
          <w:szCs w:val="24"/>
        </w:rPr>
        <w:t xml:space="preserve"> Dostupné na internete: https://ec.europa.eu/commission/presscorner/detail/cs/ip_23_6861 </w:t>
      </w:r>
    </w:p>
    <w:p w14:paraId="647BD7FB" w14:textId="58096282" w:rsidR="00B03DE0" w:rsidRPr="006D71FC" w:rsidRDefault="00B03DE0" w:rsidP="00F8106D">
      <w:pPr>
        <w:spacing w:after="60" w:line="276" w:lineRule="auto"/>
        <w:ind w:left="425" w:hanging="425"/>
        <w:rPr>
          <w:rFonts w:ascii="Times New Roman" w:hAnsi="Times New Roman" w:cs="Times New Roman"/>
          <w:sz w:val="24"/>
          <w:szCs w:val="24"/>
        </w:rPr>
      </w:pPr>
      <w:r w:rsidRPr="006D71FC">
        <w:rPr>
          <w:rFonts w:ascii="Times New Roman" w:hAnsi="Times New Roman" w:cs="Times New Roman"/>
          <w:sz w:val="24"/>
          <w:szCs w:val="24"/>
        </w:rPr>
        <w:t xml:space="preserve">DESKU Arta. </w:t>
      </w:r>
      <w:r w:rsidRPr="008B5D19">
        <w:rPr>
          <w:rFonts w:ascii="Times New Roman" w:hAnsi="Times New Roman" w:cs="Times New Roman"/>
          <w:i/>
          <w:iCs/>
          <w:sz w:val="24"/>
          <w:szCs w:val="24"/>
        </w:rPr>
        <w:t>Romania &amp; Bulgaria to Enter Schengen via Land Borders From January 2025, Romanian PM Says</w:t>
      </w:r>
      <w:r w:rsidRPr="006D71FC">
        <w:rPr>
          <w:rFonts w:ascii="Times New Roman" w:hAnsi="Times New Roman" w:cs="Times New Roman"/>
          <w:sz w:val="24"/>
          <w:szCs w:val="24"/>
        </w:rPr>
        <w:t xml:space="preserve">. </w:t>
      </w:r>
      <w:r w:rsidR="008B5D19" w:rsidRPr="006D71FC">
        <w:rPr>
          <w:rFonts w:ascii="Times New Roman" w:hAnsi="Times New Roman" w:cs="Times New Roman"/>
          <w:sz w:val="24"/>
          <w:szCs w:val="24"/>
        </w:rPr>
        <w:t xml:space="preserve">[online]. </w:t>
      </w:r>
      <w:r w:rsidR="00D76D50">
        <w:rPr>
          <w:rFonts w:ascii="Times New Roman" w:hAnsi="Times New Roman" w:cs="Times New Roman"/>
          <w:sz w:val="24"/>
          <w:szCs w:val="24"/>
        </w:rPr>
        <w:t xml:space="preserve">2025. </w:t>
      </w:r>
      <w:r w:rsidR="008B5D19" w:rsidRPr="006D71FC">
        <w:rPr>
          <w:rFonts w:ascii="Times New Roman" w:hAnsi="Times New Roman" w:cs="Times New Roman"/>
          <w:sz w:val="24"/>
          <w:szCs w:val="24"/>
        </w:rPr>
        <w:t xml:space="preserve">[cit. 12. januára 2026].   </w:t>
      </w:r>
      <w:r w:rsidRPr="006D71FC">
        <w:rPr>
          <w:rFonts w:ascii="Times New Roman" w:hAnsi="Times New Roman" w:cs="Times New Roman"/>
          <w:sz w:val="24"/>
          <w:szCs w:val="24"/>
        </w:rPr>
        <w:t xml:space="preserve">Dostupné na internete: https://schengenvisainfo.com/news/romania-bulgaria-to-enter-schengen-via-land-borders-from-january-2025-romanian-pm-says/ </w:t>
      </w:r>
    </w:p>
    <w:p w14:paraId="403B6996" w14:textId="2118A32B" w:rsidR="00437531" w:rsidRDefault="00437531" w:rsidP="00F8106D">
      <w:pPr>
        <w:spacing w:after="60" w:line="276" w:lineRule="auto"/>
        <w:ind w:left="425" w:hanging="425"/>
        <w:rPr>
          <w:rFonts w:ascii="Times New Roman" w:hAnsi="Times New Roman" w:cs="Times New Roman"/>
          <w:sz w:val="24"/>
          <w:szCs w:val="24"/>
        </w:rPr>
      </w:pPr>
    </w:p>
    <w:p w14:paraId="493873B3" w14:textId="77777777" w:rsidR="00384895" w:rsidRPr="006D71FC" w:rsidRDefault="00384895" w:rsidP="00437531">
      <w:pPr>
        <w:spacing w:after="0" w:line="276" w:lineRule="auto"/>
        <w:rPr>
          <w:rFonts w:ascii="Times New Roman" w:hAnsi="Times New Roman" w:cs="Times New Roman"/>
          <w:sz w:val="24"/>
          <w:szCs w:val="24"/>
        </w:rPr>
      </w:pPr>
    </w:p>
    <w:p w14:paraId="0E852BBD" w14:textId="77777777" w:rsidR="003E0C81" w:rsidRPr="003E0C81" w:rsidRDefault="003E0C81" w:rsidP="003E0C81">
      <w:pPr>
        <w:spacing w:after="0" w:line="276" w:lineRule="auto"/>
        <w:jc w:val="both"/>
        <w:rPr>
          <w:rFonts w:ascii="Times New Roman" w:hAnsi="Times New Roman" w:cs="Times New Roman"/>
          <w:sz w:val="24"/>
          <w:szCs w:val="24"/>
          <w:lang w:val="en-GB"/>
        </w:rPr>
      </w:pPr>
      <w:r w:rsidRPr="003E0C81">
        <w:rPr>
          <w:rFonts w:ascii="Times New Roman" w:hAnsi="Times New Roman" w:cs="Times New Roman"/>
          <w:b/>
          <w:bCs/>
          <w:sz w:val="24"/>
          <w:szCs w:val="24"/>
          <w:lang w:val="en-GB"/>
        </w:rPr>
        <w:t xml:space="preserve">Key words: </w:t>
      </w:r>
      <w:r w:rsidRPr="003E0C81">
        <w:rPr>
          <w:rFonts w:ascii="Times New Roman" w:hAnsi="Times New Roman" w:cs="Times New Roman"/>
          <w:sz w:val="24"/>
          <w:szCs w:val="24"/>
          <w:lang w:val="en-GB"/>
        </w:rPr>
        <w:t>Bulgaria, Schengen Area, border protection, migration, human rights</w:t>
      </w:r>
    </w:p>
    <w:p w14:paraId="25EBAC8E" w14:textId="77777777" w:rsidR="003E0C81" w:rsidRPr="003E0C81" w:rsidRDefault="003E0C81" w:rsidP="003E0C81">
      <w:pPr>
        <w:spacing w:after="0" w:line="276" w:lineRule="auto"/>
        <w:jc w:val="both"/>
        <w:rPr>
          <w:rFonts w:ascii="Times New Roman" w:hAnsi="Times New Roman" w:cs="Times New Roman"/>
          <w:sz w:val="24"/>
          <w:szCs w:val="24"/>
          <w:lang w:val="en-GB"/>
        </w:rPr>
      </w:pPr>
    </w:p>
    <w:p w14:paraId="5D479495" w14:textId="77777777" w:rsidR="003E0C81" w:rsidRPr="003E0C81" w:rsidRDefault="003E0C81" w:rsidP="003E0C81">
      <w:pPr>
        <w:spacing w:after="0" w:line="276" w:lineRule="auto"/>
        <w:jc w:val="center"/>
        <w:rPr>
          <w:rFonts w:ascii="Times New Roman" w:hAnsi="Times New Roman" w:cs="Times New Roman"/>
          <w:b/>
          <w:bCs/>
          <w:sz w:val="24"/>
          <w:szCs w:val="24"/>
          <w:lang w:val="en-GB"/>
        </w:rPr>
      </w:pPr>
      <w:r w:rsidRPr="003E0C81">
        <w:rPr>
          <w:rFonts w:ascii="Times New Roman" w:hAnsi="Times New Roman" w:cs="Times New Roman"/>
          <w:b/>
          <w:bCs/>
          <w:sz w:val="24"/>
          <w:szCs w:val="24"/>
          <w:lang w:val="en-GB"/>
        </w:rPr>
        <w:t>Summary</w:t>
      </w:r>
    </w:p>
    <w:p w14:paraId="1E1BFF88" w14:textId="77777777" w:rsidR="003E0C81" w:rsidRPr="003E0C81" w:rsidRDefault="003E0C81" w:rsidP="003E0C81">
      <w:pPr>
        <w:spacing w:after="0" w:line="276" w:lineRule="auto"/>
        <w:jc w:val="both"/>
        <w:rPr>
          <w:rFonts w:ascii="Times New Roman" w:hAnsi="Times New Roman" w:cs="Times New Roman"/>
          <w:sz w:val="24"/>
          <w:szCs w:val="24"/>
          <w:lang w:val="en-GB"/>
        </w:rPr>
      </w:pPr>
    </w:p>
    <w:p w14:paraId="3326D15C" w14:textId="77777777" w:rsidR="003E0C81" w:rsidRPr="003E0C81" w:rsidRDefault="003E0C81" w:rsidP="003E0C81">
      <w:pPr>
        <w:spacing w:after="0"/>
        <w:ind w:firstLine="708"/>
        <w:jc w:val="both"/>
        <w:rPr>
          <w:rFonts w:ascii="Times New Roman" w:hAnsi="Times New Roman" w:cs="Times New Roman"/>
          <w:sz w:val="24"/>
          <w:szCs w:val="24"/>
          <w:lang w:val="en-GB"/>
        </w:rPr>
      </w:pPr>
      <w:r w:rsidRPr="003E0C81">
        <w:rPr>
          <w:rFonts w:ascii="Times New Roman" w:hAnsi="Times New Roman" w:cs="Times New Roman"/>
          <w:sz w:val="24"/>
          <w:szCs w:val="24"/>
          <w:lang w:val="en-GB"/>
        </w:rPr>
        <w:t xml:space="preserve">The analysis confirms that Bulgaria’s accession to the Schengen Area represents the culmination of a long-term integration process, during which the country successfully met the technical requirements as early as 2011 but had to overcome political reservations on the part of certain Member States. A key prerequisite for successful accession was demonstrating the ability to effectively protect the EU’s external border, which Bulgaria achieved through the </w:t>
      </w:r>
      <w:r w:rsidRPr="003E0C81">
        <w:rPr>
          <w:rFonts w:ascii="Times New Roman" w:hAnsi="Times New Roman" w:cs="Times New Roman"/>
          <w:sz w:val="24"/>
          <w:szCs w:val="24"/>
          <w:lang w:val="en-GB"/>
        </w:rPr>
        <w:lastRenderedPageBreak/>
        <w:t>systematic modernization of border infrastructure, increased capacity of border services, and intensified cross-border cooperation.</w:t>
      </w:r>
    </w:p>
    <w:p w14:paraId="733A7ECD" w14:textId="77777777" w:rsidR="003E0C81" w:rsidRPr="003E0C81" w:rsidRDefault="003E0C81" w:rsidP="003E0C81">
      <w:pPr>
        <w:spacing w:after="0"/>
        <w:ind w:firstLine="708"/>
        <w:jc w:val="both"/>
        <w:rPr>
          <w:rFonts w:ascii="Times New Roman" w:hAnsi="Times New Roman" w:cs="Times New Roman"/>
          <w:sz w:val="24"/>
          <w:szCs w:val="24"/>
          <w:lang w:val="en-GB"/>
        </w:rPr>
      </w:pPr>
      <w:r w:rsidRPr="003E0C81">
        <w:rPr>
          <w:rFonts w:ascii="Times New Roman" w:hAnsi="Times New Roman" w:cs="Times New Roman"/>
          <w:sz w:val="24"/>
          <w:szCs w:val="24"/>
          <w:lang w:val="en-GB"/>
        </w:rPr>
        <w:t>Statistical trends in irregular migration since 2022 demonstrate a dramatic decline in pressure on the Turkish-Bulgarian border, resulting from a combination of repressive measures, technical innovations, and coordination with international partners. However, this decline also reveals an ambivalence between security objectives and adherence to human rights standards, as part of this “success” is linked to practices that raise legitimate questions regarding migrants’ rights.</w:t>
      </w:r>
    </w:p>
    <w:p w14:paraId="261F6A26" w14:textId="77777777" w:rsidR="003E0C81" w:rsidRPr="003E0C81" w:rsidRDefault="003E0C81" w:rsidP="003E0C81">
      <w:pPr>
        <w:spacing w:after="0"/>
        <w:ind w:firstLine="708"/>
        <w:jc w:val="both"/>
        <w:rPr>
          <w:rFonts w:ascii="Times New Roman" w:hAnsi="Times New Roman" w:cs="Times New Roman"/>
          <w:sz w:val="24"/>
          <w:szCs w:val="24"/>
          <w:lang w:val="en-GB"/>
        </w:rPr>
      </w:pPr>
      <w:r w:rsidRPr="003E0C81">
        <w:rPr>
          <w:rFonts w:ascii="Times New Roman" w:hAnsi="Times New Roman" w:cs="Times New Roman"/>
          <w:sz w:val="24"/>
          <w:szCs w:val="24"/>
          <w:lang w:val="en-GB"/>
        </w:rPr>
        <w:t>In a broader context, Bulgaria’s accession to Schengen thus illustrates the dynamics of European migration policy, where free movement within the internal area is conditional on strengthening controls at its borders, thereby confirming the “Fortress Europe” trend. Future developments will depend on Bulgaria’s ability to maintain a balance between security imperatives and humanitarian obligations, which will have implications for the overall sustainability of the Schengen model.</w:t>
      </w:r>
    </w:p>
    <w:p w14:paraId="3C173CEE" w14:textId="77777777" w:rsidR="00B03DE0" w:rsidRPr="003E0C81" w:rsidRDefault="00B03DE0" w:rsidP="003E0C81">
      <w:pPr>
        <w:spacing w:after="0" w:line="240" w:lineRule="auto"/>
        <w:jc w:val="both"/>
        <w:rPr>
          <w:rFonts w:ascii="Times New Roman" w:hAnsi="Times New Roman" w:cs="Times New Roman"/>
          <w:sz w:val="24"/>
          <w:szCs w:val="24"/>
        </w:rPr>
      </w:pPr>
    </w:p>
    <w:p w14:paraId="2C56D532" w14:textId="01367775" w:rsidR="00D174B7" w:rsidRDefault="00B834C9" w:rsidP="00F17104">
      <w:pPr>
        <w:spacing w:after="0" w:line="240" w:lineRule="auto"/>
        <w:ind w:left="4956"/>
        <w:jc w:val="both"/>
        <w:rPr>
          <w:rFonts w:ascii="Times New Roman" w:hAnsi="Times New Roman" w:cs="Times New Roman"/>
          <w:i/>
          <w:iCs/>
          <w:sz w:val="24"/>
          <w:szCs w:val="24"/>
        </w:rPr>
      </w:pPr>
      <w:r>
        <w:rPr>
          <w:rFonts w:ascii="Times New Roman" w:hAnsi="Times New Roman" w:cs="Times New Roman"/>
          <w:i/>
          <w:iCs/>
          <w:sz w:val="24"/>
          <w:szCs w:val="24"/>
        </w:rPr>
        <w:t>Mgr. Juraj Klátik</w:t>
      </w:r>
    </w:p>
    <w:p w14:paraId="6537E539" w14:textId="5E1B08F4" w:rsidR="00B834C9" w:rsidRDefault="00B834C9" w:rsidP="00F17104">
      <w:pPr>
        <w:spacing w:after="0" w:line="240" w:lineRule="auto"/>
        <w:ind w:left="4956"/>
        <w:jc w:val="both"/>
        <w:rPr>
          <w:rFonts w:ascii="Times New Roman" w:hAnsi="Times New Roman" w:cs="Times New Roman"/>
          <w:i/>
          <w:iCs/>
          <w:sz w:val="24"/>
          <w:szCs w:val="24"/>
        </w:rPr>
      </w:pPr>
      <w:r>
        <w:rPr>
          <w:rFonts w:ascii="Times New Roman" w:hAnsi="Times New Roman" w:cs="Times New Roman"/>
          <w:i/>
          <w:iCs/>
          <w:sz w:val="24"/>
          <w:szCs w:val="24"/>
        </w:rPr>
        <w:t>externý doktorand</w:t>
      </w:r>
    </w:p>
    <w:p w14:paraId="222F4783" w14:textId="2B85EA0C" w:rsidR="00B834C9" w:rsidRDefault="00B834C9" w:rsidP="00F17104">
      <w:pPr>
        <w:spacing w:after="0" w:line="240" w:lineRule="auto"/>
        <w:ind w:left="4956"/>
        <w:jc w:val="both"/>
        <w:rPr>
          <w:rFonts w:ascii="Times New Roman" w:hAnsi="Times New Roman" w:cs="Times New Roman"/>
          <w:i/>
          <w:iCs/>
          <w:sz w:val="24"/>
          <w:szCs w:val="24"/>
        </w:rPr>
      </w:pPr>
      <w:r>
        <w:rPr>
          <w:rFonts w:ascii="Times New Roman" w:hAnsi="Times New Roman" w:cs="Times New Roman"/>
          <w:i/>
          <w:iCs/>
          <w:sz w:val="24"/>
          <w:szCs w:val="24"/>
        </w:rPr>
        <w:t>Akadémia Policajného zboru v Bratislave</w:t>
      </w:r>
    </w:p>
    <w:p w14:paraId="26CE27B6" w14:textId="5FB45F8C" w:rsidR="00B834C9" w:rsidRPr="003E0C81" w:rsidRDefault="00B834C9" w:rsidP="00F17104">
      <w:pPr>
        <w:spacing w:after="0" w:line="240" w:lineRule="auto"/>
        <w:ind w:left="4956"/>
        <w:jc w:val="both"/>
        <w:rPr>
          <w:rFonts w:ascii="Times New Roman" w:hAnsi="Times New Roman" w:cs="Times New Roman"/>
          <w:i/>
          <w:iCs/>
          <w:sz w:val="24"/>
          <w:szCs w:val="24"/>
        </w:rPr>
      </w:pPr>
      <w:r>
        <w:rPr>
          <w:rFonts w:ascii="Times New Roman" w:hAnsi="Times New Roman" w:cs="Times New Roman"/>
          <w:i/>
          <w:iCs/>
          <w:sz w:val="24"/>
          <w:szCs w:val="24"/>
        </w:rPr>
        <w:t>e-</w:t>
      </w:r>
      <w:r w:rsidRPr="003E0C81">
        <w:rPr>
          <w:rFonts w:ascii="Times New Roman" w:hAnsi="Times New Roman" w:cs="Times New Roman"/>
          <w:i/>
          <w:iCs/>
          <w:sz w:val="24"/>
          <w:szCs w:val="24"/>
        </w:rPr>
        <w:t xml:space="preserve">mail: </w:t>
      </w:r>
      <w:hyperlink r:id="rId7" w:history="1">
        <w:r w:rsidR="003E0C81" w:rsidRPr="003E0C81">
          <w:rPr>
            <w:rStyle w:val="Hypertextovprepojenie"/>
            <w:rFonts w:ascii="Times New Roman" w:hAnsi="Times New Roman" w:cs="Times New Roman"/>
            <w:i/>
            <w:iCs/>
            <w:color w:val="auto"/>
            <w:sz w:val="24"/>
            <w:szCs w:val="24"/>
            <w:u w:val="none"/>
          </w:rPr>
          <w:t>juraj.klatik2@minv.sk</w:t>
        </w:r>
      </w:hyperlink>
    </w:p>
    <w:p w14:paraId="4BA9A29A" w14:textId="41DB76C3" w:rsidR="003E0C81" w:rsidRDefault="003E0C81" w:rsidP="003E0C81">
      <w:pPr>
        <w:spacing w:after="0" w:line="240" w:lineRule="auto"/>
        <w:jc w:val="both"/>
        <w:rPr>
          <w:rFonts w:ascii="Times New Roman" w:hAnsi="Times New Roman" w:cs="Times New Roman"/>
          <w:i/>
          <w:iCs/>
          <w:sz w:val="24"/>
          <w:szCs w:val="24"/>
        </w:rPr>
      </w:pPr>
    </w:p>
    <w:p w14:paraId="1B67E332" w14:textId="7B83AC28" w:rsidR="003E0C81" w:rsidRDefault="003E0C81" w:rsidP="003E0C81">
      <w:pPr>
        <w:spacing w:after="0" w:line="240" w:lineRule="auto"/>
        <w:jc w:val="both"/>
        <w:rPr>
          <w:rFonts w:ascii="Times New Roman" w:hAnsi="Times New Roman" w:cs="Times New Roman"/>
          <w:i/>
          <w:iCs/>
          <w:sz w:val="24"/>
          <w:szCs w:val="24"/>
        </w:rPr>
      </w:pPr>
    </w:p>
    <w:p w14:paraId="0570872D" w14:textId="22B1CD54" w:rsidR="003E0C81" w:rsidRPr="003E0C81" w:rsidRDefault="003E0C81" w:rsidP="003E0C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Recenzent: doc. JUDr. Robert Odler, PhD.</w:t>
      </w:r>
    </w:p>
    <w:sectPr w:rsidR="003E0C81" w:rsidRPr="003E0C8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81610" w14:textId="77777777" w:rsidR="001301AF" w:rsidRDefault="001301AF" w:rsidP="00DB2F24">
      <w:pPr>
        <w:spacing w:after="0" w:line="240" w:lineRule="auto"/>
      </w:pPr>
      <w:r>
        <w:separator/>
      </w:r>
    </w:p>
  </w:endnote>
  <w:endnote w:type="continuationSeparator" w:id="0">
    <w:p w14:paraId="7C8E97B2" w14:textId="77777777" w:rsidR="001301AF" w:rsidRDefault="001301AF" w:rsidP="00DB2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9701C" w14:textId="77777777" w:rsidR="001301AF" w:rsidRDefault="001301AF" w:rsidP="00DB2F24">
      <w:pPr>
        <w:spacing w:after="0" w:line="240" w:lineRule="auto"/>
      </w:pPr>
      <w:r>
        <w:separator/>
      </w:r>
    </w:p>
  </w:footnote>
  <w:footnote w:type="continuationSeparator" w:id="0">
    <w:p w14:paraId="5182ACFE" w14:textId="77777777" w:rsidR="001301AF" w:rsidRDefault="001301AF" w:rsidP="00DB2F24">
      <w:pPr>
        <w:spacing w:after="0" w:line="240" w:lineRule="auto"/>
      </w:pPr>
      <w:r>
        <w:continuationSeparator/>
      </w:r>
    </w:p>
  </w:footnote>
  <w:footnote w:id="1">
    <w:p w14:paraId="491CDCFA" w14:textId="77777777" w:rsidR="00DB2F24" w:rsidRPr="00EB792A" w:rsidRDefault="00DB2F24" w:rsidP="00DB2F24">
      <w:pPr>
        <w:pStyle w:val="Textpoznmkypodiarou"/>
        <w:rPr>
          <w:rFonts w:ascii="Times New Roman" w:hAnsi="Times New Roman" w:cs="Times New Roman"/>
        </w:rPr>
      </w:pPr>
      <w:r w:rsidRPr="00EB792A">
        <w:rPr>
          <w:rStyle w:val="Odkaznapoznmkupodiarou"/>
          <w:rFonts w:ascii="Times New Roman" w:hAnsi="Times New Roman" w:cs="Times New Roman"/>
        </w:rPr>
        <w:footnoteRef/>
      </w:r>
      <w:r w:rsidRPr="00EB792A">
        <w:rPr>
          <w:rFonts w:ascii="Times New Roman" w:hAnsi="Times New Roman" w:cs="Times New Roman"/>
        </w:rPr>
        <w:t xml:space="preserve"> EURÓPSKA KOMISIA. </w:t>
      </w:r>
      <w:r w:rsidRPr="00EB792A">
        <w:rPr>
          <w:rFonts w:ascii="Times New Roman" w:hAnsi="Times New Roman" w:cs="Times New Roman"/>
          <w:i/>
          <w:iCs/>
        </w:rPr>
        <w:t xml:space="preserve">Dejiny Schengenu </w:t>
      </w:r>
      <w:r w:rsidRPr="00EB792A">
        <w:rPr>
          <w:rFonts w:ascii="Times New Roman" w:hAnsi="Times New Roman" w:cs="Times New Roman"/>
        </w:rPr>
        <w:t xml:space="preserve">[online]. 2025. [cit. 11. januára 2026]. Dostupné na internete: </w:t>
      </w:r>
      <w:hyperlink r:id="rId1" w:history="1">
        <w:r w:rsidRPr="00EB792A">
          <w:rPr>
            <w:rStyle w:val="Hypertextovprepojenie"/>
            <w:rFonts w:ascii="Times New Roman" w:hAnsi="Times New Roman" w:cs="Times New Roman"/>
          </w:rPr>
          <w:t>https://home-affairs.ec.europa.eu/policies/schengen/schengen-area/history-schengen_en</w:t>
        </w:r>
      </w:hyperlink>
      <w:r w:rsidRPr="00EB792A">
        <w:rPr>
          <w:rFonts w:ascii="Times New Roman" w:hAnsi="Times New Roman" w:cs="Times New Roman"/>
        </w:rPr>
        <w:t xml:space="preserve"> </w:t>
      </w:r>
    </w:p>
  </w:footnote>
  <w:footnote w:id="2">
    <w:p w14:paraId="735640A1" w14:textId="77777777" w:rsidR="00DB2F24" w:rsidRDefault="00DB2F24" w:rsidP="00DB2F24">
      <w:pPr>
        <w:pStyle w:val="Textpoznmkypodiarou"/>
      </w:pPr>
      <w:r>
        <w:rPr>
          <w:rStyle w:val="Odkaznapoznmkupodiarou"/>
        </w:rPr>
        <w:footnoteRef/>
      </w:r>
      <w:r>
        <w:t xml:space="preserve"> </w:t>
      </w:r>
      <w:bookmarkStart w:id="0" w:name="_Hlk219139281"/>
      <w:r w:rsidRPr="00EB792A">
        <w:rPr>
          <w:rFonts w:ascii="Times New Roman" w:hAnsi="Times New Roman" w:cs="Times New Roman"/>
        </w:rPr>
        <w:t xml:space="preserve">EURÓPSKA KOMISIA. </w:t>
      </w:r>
      <w:r w:rsidRPr="00FB3FB1">
        <w:rPr>
          <w:rFonts w:ascii="Times New Roman" w:hAnsi="Times New Roman" w:cs="Times New Roman"/>
          <w:i/>
          <w:iCs/>
        </w:rPr>
        <w:t xml:space="preserve">Bulgaria and Romania join the Schengen Area </w:t>
      </w:r>
      <w:r w:rsidRPr="00EB792A">
        <w:rPr>
          <w:rFonts w:ascii="Times New Roman" w:hAnsi="Times New Roman" w:cs="Times New Roman"/>
        </w:rPr>
        <w:t>[online]. 2025. [cit. 11. januára 2026]. Dostupné na internete:</w:t>
      </w:r>
      <w:bookmarkEnd w:id="0"/>
      <w:r>
        <w:rPr>
          <w:rFonts w:ascii="Times New Roman" w:hAnsi="Times New Roman" w:cs="Times New Roman"/>
        </w:rPr>
        <w:t xml:space="preserve"> </w:t>
      </w:r>
      <w:hyperlink r:id="rId2" w:history="1">
        <w:r w:rsidRPr="00304524">
          <w:rPr>
            <w:rStyle w:val="Hypertextovprepojenie"/>
            <w:rFonts w:ascii="Times New Roman" w:hAnsi="Times New Roman" w:cs="Times New Roman"/>
          </w:rPr>
          <w:t>https://home-affairs.ec.europa.eu/news/bulgaria-and-romania-join-schengen-area-2025-01-03_en?prefLang=sk</w:t>
        </w:r>
      </w:hyperlink>
      <w:r>
        <w:rPr>
          <w:rFonts w:ascii="Times New Roman" w:hAnsi="Times New Roman" w:cs="Times New Roman"/>
        </w:rPr>
        <w:t xml:space="preserve"> </w:t>
      </w:r>
    </w:p>
  </w:footnote>
  <w:footnote w:id="3">
    <w:p w14:paraId="4EFA4A36" w14:textId="77777777" w:rsidR="00DB2F24" w:rsidRPr="00FB3FB1" w:rsidRDefault="00DB2F24" w:rsidP="00DB2F24">
      <w:pPr>
        <w:pStyle w:val="Textpoznmkypodiarou"/>
      </w:pPr>
      <w:bookmarkStart w:id="1" w:name="_Hlk219139912"/>
      <w:r>
        <w:rPr>
          <w:rStyle w:val="Odkaznapoznmkupodiarou"/>
        </w:rPr>
        <w:footnoteRef/>
      </w:r>
      <w:r>
        <w:t xml:space="preserve"> </w:t>
      </w:r>
      <w:r w:rsidRPr="00FB3FB1">
        <w:rPr>
          <w:rFonts w:ascii="Times New Roman" w:hAnsi="Times New Roman" w:cs="Times New Roman"/>
        </w:rPr>
        <w:t xml:space="preserve">EURACTIV.COM. </w:t>
      </w:r>
      <w:r w:rsidRPr="00FB3FB1">
        <w:rPr>
          <w:rFonts w:ascii="Times New Roman" w:hAnsi="Times New Roman" w:cs="Times New Roman"/>
          <w:i/>
          <w:iCs/>
        </w:rPr>
        <w:t xml:space="preserve">Bulharsko mimo Schengenu ohrozuje Úniu. </w:t>
      </w:r>
      <w:r w:rsidRPr="00FB3FB1">
        <w:rPr>
          <w:rFonts w:ascii="Times New Roman" w:hAnsi="Times New Roman" w:cs="Times New Roman"/>
        </w:rPr>
        <w:t>[online]. 2015. [cit. 11. januára 2026]. Dostupné na internete</w:t>
      </w:r>
      <w:bookmarkEnd w:id="1"/>
      <w:r w:rsidRPr="00FB3FB1">
        <w:rPr>
          <w:rFonts w:ascii="Times New Roman" w:hAnsi="Times New Roman" w:cs="Times New Roman"/>
        </w:rPr>
        <w:t xml:space="preserve">: </w:t>
      </w:r>
      <w:hyperlink r:id="rId3" w:history="1">
        <w:r w:rsidRPr="00FB3FB1">
          <w:rPr>
            <w:rStyle w:val="Hypertextovprepojenie"/>
            <w:rFonts w:ascii="Times New Roman" w:hAnsi="Times New Roman" w:cs="Times New Roman"/>
          </w:rPr>
          <w:t>https://euractiv.sk/section/zahranicie-a-bezpecnost/news/bulharsko-mimo-schengenu-ohrozuje-uniu-024410/</w:t>
        </w:r>
      </w:hyperlink>
      <w:r>
        <w:rPr>
          <w:rFonts w:ascii="Times New Roman" w:hAnsi="Times New Roman" w:cs="Times New Roman"/>
        </w:rPr>
        <w:t xml:space="preserve"> </w:t>
      </w:r>
    </w:p>
  </w:footnote>
  <w:footnote w:id="4">
    <w:p w14:paraId="72FDDED8" w14:textId="77777777" w:rsidR="00DB2F24" w:rsidRDefault="00DB2F24" w:rsidP="00DB2F24">
      <w:pPr>
        <w:pStyle w:val="Textpoznmkypodiarou"/>
      </w:pPr>
      <w:r>
        <w:rPr>
          <w:rStyle w:val="Odkaznapoznmkupodiarou"/>
        </w:rPr>
        <w:footnoteRef/>
      </w:r>
      <w:r>
        <w:t xml:space="preserve"> </w:t>
      </w:r>
      <w:r w:rsidRPr="00EB792A">
        <w:rPr>
          <w:rFonts w:ascii="Times New Roman" w:hAnsi="Times New Roman" w:cs="Times New Roman"/>
        </w:rPr>
        <w:t xml:space="preserve">EURÓPSKA KOMISIA. </w:t>
      </w:r>
      <w:r w:rsidRPr="00383CA5">
        <w:rPr>
          <w:rFonts w:ascii="Times New Roman" w:hAnsi="Times New Roman" w:cs="Times New Roman"/>
          <w:i/>
          <w:iCs/>
        </w:rPr>
        <w:t>Bulgaria and Romania to join Schengen area starting with air and sea borders: Commission welcomes landmark Council decision</w:t>
      </w:r>
      <w:r>
        <w:rPr>
          <w:rFonts w:ascii="Times New Roman" w:hAnsi="Times New Roman" w:cs="Times New Roman"/>
          <w:i/>
          <w:iCs/>
        </w:rPr>
        <w:t xml:space="preserve">. </w:t>
      </w:r>
      <w:r w:rsidRPr="00EB792A">
        <w:rPr>
          <w:rFonts w:ascii="Times New Roman" w:hAnsi="Times New Roman" w:cs="Times New Roman"/>
        </w:rPr>
        <w:t>[online]. 202</w:t>
      </w:r>
      <w:r>
        <w:rPr>
          <w:rFonts w:ascii="Times New Roman" w:hAnsi="Times New Roman" w:cs="Times New Roman"/>
        </w:rPr>
        <w:t>3</w:t>
      </w:r>
      <w:r w:rsidRPr="00EB792A">
        <w:rPr>
          <w:rFonts w:ascii="Times New Roman" w:hAnsi="Times New Roman" w:cs="Times New Roman"/>
        </w:rPr>
        <w:t>. [cit. 1</w:t>
      </w:r>
      <w:r>
        <w:rPr>
          <w:rFonts w:ascii="Times New Roman" w:hAnsi="Times New Roman" w:cs="Times New Roman"/>
        </w:rPr>
        <w:t>2</w:t>
      </w:r>
      <w:r w:rsidRPr="00EB792A">
        <w:rPr>
          <w:rFonts w:ascii="Times New Roman" w:hAnsi="Times New Roman" w:cs="Times New Roman"/>
        </w:rPr>
        <w:t>. januára 2026]. Dostupné na internete:</w:t>
      </w:r>
      <w:r>
        <w:rPr>
          <w:rFonts w:ascii="Times New Roman" w:hAnsi="Times New Roman" w:cs="Times New Roman"/>
        </w:rPr>
        <w:t xml:space="preserve"> </w:t>
      </w:r>
      <w:hyperlink r:id="rId4" w:history="1">
        <w:r w:rsidRPr="00304524">
          <w:rPr>
            <w:rStyle w:val="Hypertextovprepojenie"/>
            <w:rFonts w:ascii="Times New Roman" w:hAnsi="Times New Roman" w:cs="Times New Roman"/>
          </w:rPr>
          <w:t>https://ec.europa.eu/commission/presscorner/detail/cs/ip_23_6861</w:t>
        </w:r>
      </w:hyperlink>
      <w:r>
        <w:rPr>
          <w:rFonts w:ascii="Times New Roman" w:hAnsi="Times New Roman" w:cs="Times New Roman"/>
        </w:rPr>
        <w:t xml:space="preserve"> </w:t>
      </w:r>
    </w:p>
  </w:footnote>
  <w:footnote w:id="5">
    <w:p w14:paraId="105AED85" w14:textId="77777777" w:rsidR="00DB2F24" w:rsidRDefault="00DB2F24" w:rsidP="00DB2F24">
      <w:pPr>
        <w:pStyle w:val="Textpoznmkypodiarou"/>
      </w:pPr>
      <w:r>
        <w:rPr>
          <w:rStyle w:val="Odkaznapoznmkupodiarou"/>
        </w:rPr>
        <w:footnoteRef/>
      </w:r>
      <w:r>
        <w:t xml:space="preserve"> </w:t>
      </w:r>
      <w:r>
        <w:rPr>
          <w:rStyle w:val="Odkaznapoznmkupodiarou"/>
        </w:rPr>
        <w:footnoteRef/>
      </w:r>
      <w:r>
        <w:t xml:space="preserve"> </w:t>
      </w:r>
      <w:r>
        <w:rPr>
          <w:rFonts w:ascii="Times New Roman" w:hAnsi="Times New Roman" w:cs="Times New Roman"/>
        </w:rPr>
        <w:t>DESKU Arta</w:t>
      </w:r>
      <w:r w:rsidRPr="00FB3FB1">
        <w:rPr>
          <w:rFonts w:ascii="Times New Roman" w:hAnsi="Times New Roman" w:cs="Times New Roman"/>
        </w:rPr>
        <w:t xml:space="preserve">. </w:t>
      </w:r>
      <w:r w:rsidRPr="00295389">
        <w:rPr>
          <w:rFonts w:ascii="Times New Roman" w:hAnsi="Times New Roman" w:cs="Times New Roman"/>
          <w:i/>
          <w:iCs/>
        </w:rPr>
        <w:t>Romania &amp; Bulgaria to Enter Schengen via Land Borders From January 2025, Romanian PM Says</w:t>
      </w:r>
      <w:r w:rsidRPr="00FB3FB1">
        <w:rPr>
          <w:rFonts w:ascii="Times New Roman" w:hAnsi="Times New Roman" w:cs="Times New Roman"/>
          <w:i/>
          <w:iCs/>
        </w:rPr>
        <w:t xml:space="preserve">. </w:t>
      </w:r>
      <w:r w:rsidRPr="00FB3FB1">
        <w:rPr>
          <w:rFonts w:ascii="Times New Roman" w:hAnsi="Times New Roman" w:cs="Times New Roman"/>
        </w:rPr>
        <w:t>[online]. 20</w:t>
      </w:r>
      <w:r>
        <w:rPr>
          <w:rFonts w:ascii="Times New Roman" w:hAnsi="Times New Roman" w:cs="Times New Roman"/>
        </w:rPr>
        <w:t>24</w:t>
      </w:r>
      <w:r w:rsidRPr="00FB3FB1">
        <w:rPr>
          <w:rFonts w:ascii="Times New Roman" w:hAnsi="Times New Roman" w:cs="Times New Roman"/>
        </w:rPr>
        <w:t>. [cit. 1</w:t>
      </w:r>
      <w:r>
        <w:rPr>
          <w:rFonts w:ascii="Times New Roman" w:hAnsi="Times New Roman" w:cs="Times New Roman"/>
        </w:rPr>
        <w:t>2</w:t>
      </w:r>
      <w:r w:rsidRPr="00FB3FB1">
        <w:rPr>
          <w:rFonts w:ascii="Times New Roman" w:hAnsi="Times New Roman" w:cs="Times New Roman"/>
        </w:rPr>
        <w:t>. januára 2026]. Dostupné na internete</w:t>
      </w:r>
      <w:r>
        <w:rPr>
          <w:rFonts w:ascii="Times New Roman" w:hAnsi="Times New Roman" w:cs="Times New Roman"/>
        </w:rPr>
        <w:t xml:space="preserve">: </w:t>
      </w:r>
      <w:hyperlink r:id="rId5" w:history="1">
        <w:r w:rsidRPr="00304524">
          <w:rPr>
            <w:rStyle w:val="Hypertextovprepojenie"/>
            <w:rFonts w:ascii="Times New Roman" w:hAnsi="Times New Roman" w:cs="Times New Roman"/>
          </w:rPr>
          <w:t>https://schengenvisainfo.com/news/romania-bulgaria-to-enter-schengen-via-land-borders-from-january-2025-romanian-pm-says/</w:t>
        </w:r>
      </w:hyperlink>
      <w:r>
        <w:rPr>
          <w:rFonts w:ascii="Times New Roman" w:hAnsi="Times New Roman" w:cs="Times New Roman"/>
        </w:rPr>
        <w:t xml:space="preserve"> </w:t>
      </w:r>
    </w:p>
  </w:footnote>
  <w:footnote w:id="6">
    <w:p w14:paraId="0B56D445" w14:textId="77777777" w:rsidR="00DB2F24" w:rsidRDefault="00DB2F24" w:rsidP="00DB2F24">
      <w:pPr>
        <w:pStyle w:val="Textpoznmkypodiarou"/>
      </w:pPr>
      <w:r>
        <w:rPr>
          <w:rStyle w:val="Odkaznapoznmkupodiarou"/>
        </w:rPr>
        <w:footnoteRef/>
      </w:r>
      <w:r>
        <w:t xml:space="preserve"> </w:t>
      </w:r>
      <w:r>
        <w:rPr>
          <w:rFonts w:ascii="Times New Roman" w:hAnsi="Times New Roman" w:cs="Times New Roman"/>
        </w:rPr>
        <w:t>BULGARIAN HELSINKI COMMITTEE</w:t>
      </w:r>
      <w:r w:rsidRPr="00EB792A">
        <w:rPr>
          <w:rFonts w:ascii="Times New Roman" w:hAnsi="Times New Roman" w:cs="Times New Roman"/>
        </w:rPr>
        <w:t xml:space="preserve">. </w:t>
      </w:r>
      <w:r w:rsidRPr="005001C8">
        <w:rPr>
          <w:rFonts w:ascii="Times New Roman" w:hAnsi="Times New Roman" w:cs="Times New Roman"/>
          <w:i/>
          <w:iCs/>
        </w:rPr>
        <w:t>Country Report: Access to the territory and push backs</w:t>
      </w:r>
      <w:r>
        <w:rPr>
          <w:rFonts w:ascii="Times New Roman" w:hAnsi="Times New Roman" w:cs="Times New Roman"/>
          <w:i/>
          <w:iCs/>
        </w:rPr>
        <w:t xml:space="preserve">. </w:t>
      </w:r>
      <w:r w:rsidRPr="00EB792A">
        <w:rPr>
          <w:rFonts w:ascii="Times New Roman" w:hAnsi="Times New Roman" w:cs="Times New Roman"/>
        </w:rPr>
        <w:t>[online]. 202</w:t>
      </w:r>
      <w:r>
        <w:rPr>
          <w:rFonts w:ascii="Times New Roman" w:hAnsi="Times New Roman" w:cs="Times New Roman"/>
        </w:rPr>
        <w:t>5</w:t>
      </w:r>
      <w:r w:rsidRPr="00EB792A">
        <w:rPr>
          <w:rFonts w:ascii="Times New Roman" w:hAnsi="Times New Roman" w:cs="Times New Roman"/>
        </w:rPr>
        <w:t>. [cit. 1</w:t>
      </w:r>
      <w:r>
        <w:rPr>
          <w:rFonts w:ascii="Times New Roman" w:hAnsi="Times New Roman" w:cs="Times New Roman"/>
        </w:rPr>
        <w:t>2</w:t>
      </w:r>
      <w:r w:rsidRPr="00EB792A">
        <w:rPr>
          <w:rFonts w:ascii="Times New Roman" w:hAnsi="Times New Roman" w:cs="Times New Roman"/>
        </w:rPr>
        <w:t>. januára 2026]. Dostupné na internete:</w:t>
      </w:r>
      <w:r>
        <w:rPr>
          <w:rFonts w:ascii="Times New Roman" w:hAnsi="Times New Roman" w:cs="Times New Roman"/>
        </w:rPr>
        <w:t xml:space="preserve"> </w:t>
      </w:r>
      <w:hyperlink r:id="rId6" w:anchor="_ftn12" w:history="1">
        <w:r w:rsidRPr="00304524">
          <w:rPr>
            <w:rStyle w:val="Hypertextovprepojenie"/>
            <w:rFonts w:ascii="Times New Roman" w:hAnsi="Times New Roman" w:cs="Times New Roman"/>
          </w:rPr>
          <w:t>https://asylumineurope.org/reports/country/bulgaria/asylum-procedure/access-procedure-and-registration/access-territory-and-push-backs/#_ftn12</w:t>
        </w:r>
      </w:hyperlink>
      <w:r>
        <w:rPr>
          <w:rFonts w:ascii="Times New Roman" w:hAnsi="Times New Roman" w:cs="Times New Roman"/>
        </w:rPr>
        <w:t xml:space="preserve"> </w:t>
      </w:r>
    </w:p>
  </w:footnote>
  <w:footnote w:id="7">
    <w:p w14:paraId="1D1A2373" w14:textId="77777777" w:rsidR="00DB2F24" w:rsidRDefault="00DB2F24" w:rsidP="00DB2F24">
      <w:pPr>
        <w:pStyle w:val="Textpoznmkypodiarou"/>
      </w:pPr>
      <w:r>
        <w:rPr>
          <w:rStyle w:val="Odkaznapoznmkupodiarou"/>
        </w:rPr>
        <w:footnoteRef/>
      </w:r>
      <w:r>
        <w:t xml:space="preserve"> </w:t>
      </w:r>
      <w:r>
        <w:rPr>
          <w:rFonts w:ascii="Times New Roman" w:hAnsi="Times New Roman" w:cs="Times New Roman"/>
        </w:rPr>
        <w:t>BULGARIAN HELSINKI COMMITTEE</w:t>
      </w:r>
      <w:r w:rsidRPr="00EB792A">
        <w:rPr>
          <w:rFonts w:ascii="Times New Roman" w:hAnsi="Times New Roman" w:cs="Times New Roman"/>
        </w:rPr>
        <w:t xml:space="preserve">. </w:t>
      </w:r>
      <w:r w:rsidRPr="005001C8">
        <w:rPr>
          <w:rFonts w:ascii="Times New Roman" w:hAnsi="Times New Roman" w:cs="Times New Roman"/>
          <w:i/>
          <w:iCs/>
        </w:rPr>
        <w:t>Country Report: Access to the territory and push backs</w:t>
      </w:r>
      <w:r>
        <w:rPr>
          <w:rFonts w:ascii="Times New Roman" w:hAnsi="Times New Roman" w:cs="Times New Roman"/>
          <w:i/>
          <w:iCs/>
        </w:rPr>
        <w:t xml:space="preserve">. </w:t>
      </w:r>
      <w:r w:rsidRPr="00EB792A">
        <w:rPr>
          <w:rFonts w:ascii="Times New Roman" w:hAnsi="Times New Roman" w:cs="Times New Roman"/>
        </w:rPr>
        <w:t>[online]. 202</w:t>
      </w:r>
      <w:r>
        <w:rPr>
          <w:rFonts w:ascii="Times New Roman" w:hAnsi="Times New Roman" w:cs="Times New Roman"/>
        </w:rPr>
        <w:t>5</w:t>
      </w:r>
      <w:r w:rsidRPr="00EB792A">
        <w:rPr>
          <w:rFonts w:ascii="Times New Roman" w:hAnsi="Times New Roman" w:cs="Times New Roman"/>
        </w:rPr>
        <w:t>. [cit. 1</w:t>
      </w:r>
      <w:r>
        <w:rPr>
          <w:rFonts w:ascii="Times New Roman" w:hAnsi="Times New Roman" w:cs="Times New Roman"/>
        </w:rPr>
        <w:t>2</w:t>
      </w:r>
      <w:r w:rsidRPr="00EB792A">
        <w:rPr>
          <w:rFonts w:ascii="Times New Roman" w:hAnsi="Times New Roman" w:cs="Times New Roman"/>
        </w:rPr>
        <w:t>. januára 2026]. Dostupné na internete:</w:t>
      </w:r>
      <w:r>
        <w:rPr>
          <w:rFonts w:ascii="Times New Roman" w:hAnsi="Times New Roman" w:cs="Times New Roman"/>
        </w:rPr>
        <w:t xml:space="preserve"> </w:t>
      </w:r>
      <w:hyperlink r:id="rId7" w:anchor="_ftn12" w:history="1">
        <w:r w:rsidRPr="00304524">
          <w:rPr>
            <w:rStyle w:val="Hypertextovprepojenie"/>
            <w:rFonts w:ascii="Times New Roman" w:hAnsi="Times New Roman" w:cs="Times New Roman"/>
          </w:rPr>
          <w:t>https://asylumineurope.org/reports/country/bulgaria/asylum-procedure/access-procedure-and-registration/access-territory-and-push-backs/#_ftn12</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A07B6"/>
    <w:multiLevelType w:val="hybridMultilevel"/>
    <w:tmpl w:val="E5C8ABC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4430316F"/>
    <w:multiLevelType w:val="hybridMultilevel"/>
    <w:tmpl w:val="A038F85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7AA610F8"/>
    <w:multiLevelType w:val="hybridMultilevel"/>
    <w:tmpl w:val="C1DA563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A9C"/>
    <w:rsid w:val="000D6D83"/>
    <w:rsid w:val="001301AF"/>
    <w:rsid w:val="001F242F"/>
    <w:rsid w:val="00303770"/>
    <w:rsid w:val="00342D97"/>
    <w:rsid w:val="00384895"/>
    <w:rsid w:val="003E0158"/>
    <w:rsid w:val="003E0C81"/>
    <w:rsid w:val="00437531"/>
    <w:rsid w:val="00566AD5"/>
    <w:rsid w:val="006B69A7"/>
    <w:rsid w:val="007026C3"/>
    <w:rsid w:val="008B5D19"/>
    <w:rsid w:val="00952949"/>
    <w:rsid w:val="00A10FFF"/>
    <w:rsid w:val="00A21F1A"/>
    <w:rsid w:val="00A46277"/>
    <w:rsid w:val="00A95A9C"/>
    <w:rsid w:val="00B0265E"/>
    <w:rsid w:val="00B03DE0"/>
    <w:rsid w:val="00B834C9"/>
    <w:rsid w:val="00BC2C03"/>
    <w:rsid w:val="00CE1E5C"/>
    <w:rsid w:val="00D174B7"/>
    <w:rsid w:val="00D2273C"/>
    <w:rsid w:val="00D76D50"/>
    <w:rsid w:val="00DB2F24"/>
    <w:rsid w:val="00F17104"/>
    <w:rsid w:val="00F23464"/>
    <w:rsid w:val="00F34F6E"/>
    <w:rsid w:val="00F8106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BE93A"/>
  <w15:chartTrackingRefBased/>
  <w15:docId w15:val="{B94AD1EF-A4A3-4F98-A254-EC073553E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A95A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A95A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A95A9C"/>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A95A9C"/>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A95A9C"/>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A95A9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A95A9C"/>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A95A9C"/>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A95A9C"/>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A95A9C"/>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A95A9C"/>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A95A9C"/>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A95A9C"/>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A95A9C"/>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A95A9C"/>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A95A9C"/>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A95A9C"/>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A95A9C"/>
    <w:rPr>
      <w:rFonts w:eastAsiaTheme="majorEastAsia" w:cstheme="majorBidi"/>
      <w:color w:val="272727" w:themeColor="text1" w:themeTint="D8"/>
    </w:rPr>
  </w:style>
  <w:style w:type="paragraph" w:styleId="Nzov">
    <w:name w:val="Title"/>
    <w:basedOn w:val="Normlny"/>
    <w:next w:val="Normlny"/>
    <w:link w:val="NzovChar"/>
    <w:uiPriority w:val="10"/>
    <w:qFormat/>
    <w:rsid w:val="00A95A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A95A9C"/>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A95A9C"/>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A95A9C"/>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A95A9C"/>
    <w:pPr>
      <w:spacing w:before="160"/>
      <w:jc w:val="center"/>
    </w:pPr>
    <w:rPr>
      <w:i/>
      <w:iCs/>
      <w:color w:val="404040" w:themeColor="text1" w:themeTint="BF"/>
    </w:rPr>
  </w:style>
  <w:style w:type="character" w:customStyle="1" w:styleId="CitciaChar">
    <w:name w:val="Citácia Char"/>
    <w:basedOn w:val="Predvolenpsmoodseku"/>
    <w:link w:val="Citcia"/>
    <w:uiPriority w:val="29"/>
    <w:rsid w:val="00A95A9C"/>
    <w:rPr>
      <w:i/>
      <w:iCs/>
      <w:color w:val="404040" w:themeColor="text1" w:themeTint="BF"/>
    </w:rPr>
  </w:style>
  <w:style w:type="paragraph" w:styleId="Odsekzoznamu">
    <w:name w:val="List Paragraph"/>
    <w:basedOn w:val="Normlny"/>
    <w:uiPriority w:val="34"/>
    <w:qFormat/>
    <w:rsid w:val="00A95A9C"/>
    <w:pPr>
      <w:ind w:left="720"/>
      <w:contextualSpacing/>
    </w:pPr>
  </w:style>
  <w:style w:type="character" w:styleId="Intenzvnezvraznenie">
    <w:name w:val="Intense Emphasis"/>
    <w:basedOn w:val="Predvolenpsmoodseku"/>
    <w:uiPriority w:val="21"/>
    <w:qFormat/>
    <w:rsid w:val="00A95A9C"/>
    <w:rPr>
      <w:i/>
      <w:iCs/>
      <w:color w:val="2F5496" w:themeColor="accent1" w:themeShade="BF"/>
    </w:rPr>
  </w:style>
  <w:style w:type="paragraph" w:styleId="Zvraznencitcia">
    <w:name w:val="Intense Quote"/>
    <w:basedOn w:val="Normlny"/>
    <w:next w:val="Normlny"/>
    <w:link w:val="ZvraznencitciaChar"/>
    <w:uiPriority w:val="30"/>
    <w:qFormat/>
    <w:rsid w:val="00A95A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A95A9C"/>
    <w:rPr>
      <w:i/>
      <w:iCs/>
      <w:color w:val="2F5496" w:themeColor="accent1" w:themeShade="BF"/>
    </w:rPr>
  </w:style>
  <w:style w:type="character" w:styleId="Zvraznenodkaz">
    <w:name w:val="Intense Reference"/>
    <w:basedOn w:val="Predvolenpsmoodseku"/>
    <w:uiPriority w:val="32"/>
    <w:qFormat/>
    <w:rsid w:val="00A95A9C"/>
    <w:rPr>
      <w:b/>
      <w:bCs/>
      <w:smallCaps/>
      <w:color w:val="2F5496" w:themeColor="accent1" w:themeShade="BF"/>
      <w:spacing w:val="5"/>
    </w:rPr>
  </w:style>
  <w:style w:type="paragraph" w:styleId="Textpoznmkypodiarou">
    <w:name w:val="footnote text"/>
    <w:basedOn w:val="Normlny"/>
    <w:link w:val="TextpoznmkypodiarouChar"/>
    <w:uiPriority w:val="99"/>
    <w:semiHidden/>
    <w:unhideWhenUsed/>
    <w:rsid w:val="00DB2F24"/>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DB2F24"/>
    <w:rPr>
      <w:sz w:val="20"/>
      <w:szCs w:val="20"/>
    </w:rPr>
  </w:style>
  <w:style w:type="character" w:styleId="Odkaznapoznmkupodiarou">
    <w:name w:val="footnote reference"/>
    <w:basedOn w:val="Predvolenpsmoodseku"/>
    <w:uiPriority w:val="99"/>
    <w:semiHidden/>
    <w:unhideWhenUsed/>
    <w:rsid w:val="00DB2F24"/>
    <w:rPr>
      <w:vertAlign w:val="superscript"/>
    </w:rPr>
  </w:style>
  <w:style w:type="character" w:styleId="Hypertextovprepojenie">
    <w:name w:val="Hyperlink"/>
    <w:basedOn w:val="Predvolenpsmoodseku"/>
    <w:uiPriority w:val="99"/>
    <w:unhideWhenUsed/>
    <w:rsid w:val="00DB2F24"/>
    <w:rPr>
      <w:color w:val="0563C1" w:themeColor="hyperlink"/>
      <w:u w:val="single"/>
    </w:rPr>
  </w:style>
  <w:style w:type="character" w:styleId="Nevyrieenzmienka">
    <w:name w:val="Unresolved Mention"/>
    <w:basedOn w:val="Predvolenpsmoodseku"/>
    <w:uiPriority w:val="99"/>
    <w:semiHidden/>
    <w:unhideWhenUsed/>
    <w:rsid w:val="004375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uraj.klatik2@minv.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activ.sk/section/zahranicie-a-bezpecnost/news/bulharsko-mimo-schengenu-ohrozuje-uniu-024410/" TargetMode="External"/><Relationship Id="rId7" Type="http://schemas.openxmlformats.org/officeDocument/2006/relationships/hyperlink" Target="https://asylumineurope.org/reports/country/bulgaria/asylum-procedure/access-procedure-and-registration/access-territory-and-push-backs/" TargetMode="External"/><Relationship Id="rId2" Type="http://schemas.openxmlformats.org/officeDocument/2006/relationships/hyperlink" Target="https://home-affairs.ec.europa.eu/news/bulgaria-and-romania-join-schengen-area-2025-01-03_en?prefLang=sk" TargetMode="External"/><Relationship Id="rId1" Type="http://schemas.openxmlformats.org/officeDocument/2006/relationships/hyperlink" Target="https://home-affairs.ec.europa.eu/policies/schengen/schengen-area/history-schengen_en" TargetMode="External"/><Relationship Id="rId6" Type="http://schemas.openxmlformats.org/officeDocument/2006/relationships/hyperlink" Target="https://asylumineurope.org/reports/country/bulgaria/asylum-procedure/access-procedure-and-registration/access-territory-and-push-backs/" TargetMode="External"/><Relationship Id="rId5" Type="http://schemas.openxmlformats.org/officeDocument/2006/relationships/hyperlink" Target="https://schengenvisainfo.com/news/romania-bulgaria-to-enter-schengen-via-land-borders-from-january-2025-romanian-pm-says/" TargetMode="External"/><Relationship Id="rId4" Type="http://schemas.openxmlformats.org/officeDocument/2006/relationships/hyperlink" Target="https://ec.europa.eu/commission/presscorner/detail/cs/ip_23_6861"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3686</Words>
  <Characters>21014</Characters>
  <Application>Microsoft Office Word</Application>
  <DocSecurity>0</DocSecurity>
  <Lines>175</Lines>
  <Paragraphs>49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Juraj Klátik</dc:creator>
  <cp:keywords/>
  <dc:description/>
  <cp:lastModifiedBy>Eva Kunovská</cp:lastModifiedBy>
  <cp:revision>3</cp:revision>
  <dcterms:created xsi:type="dcterms:W3CDTF">2026-07-27T16:28:00Z</dcterms:created>
  <dcterms:modified xsi:type="dcterms:W3CDTF">2026-08-11T07:00:00Z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3d80b24e-061e-4e69-86ca-ebf6618ac1b4</vt:lpwstr>
  </property>
</Properties>
</file>