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F233E" w14:textId="77777777" w:rsidR="00DF53AD" w:rsidRDefault="00DF53AD" w:rsidP="00DF53AD">
      <w:pPr>
        <w:pStyle w:val="Zkladntext"/>
        <w:spacing w:after="0" w:line="240" w:lineRule="auto"/>
        <w:jc w:val="both"/>
        <w:rPr>
          <w:rFonts w:ascii="Times New Roman" w:hAnsi="Times New Roman" w:cs="Times New Roman"/>
          <w:color w:val="000000"/>
        </w:rPr>
      </w:pPr>
      <w:r>
        <w:rPr>
          <w:rFonts w:ascii="Times New Roman" w:hAnsi="Times New Roman" w:cs="Times New Roman"/>
          <w:color w:val="000000"/>
        </w:rPr>
        <w:t>František Vojtuš, Miroslav Srholec</w:t>
      </w:r>
    </w:p>
    <w:p w14:paraId="6C00DC86" w14:textId="77777777" w:rsidR="00DF53AD" w:rsidRDefault="00DF53AD">
      <w:pPr>
        <w:pStyle w:val="Zkladntext"/>
        <w:spacing w:after="0" w:line="240" w:lineRule="auto"/>
        <w:jc w:val="both"/>
        <w:rPr>
          <w:rFonts w:ascii="Times New Roman" w:hAnsi="Times New Roman" w:cs="Times New Roman"/>
          <w:b/>
          <w:bCs/>
          <w:color w:val="000000"/>
        </w:rPr>
      </w:pPr>
    </w:p>
    <w:p w14:paraId="7E275A95" w14:textId="7818E4EE" w:rsidR="00A16CCD" w:rsidRDefault="001F1169" w:rsidP="00DF53AD">
      <w:pPr>
        <w:pStyle w:val="Zkladntext"/>
        <w:spacing w:after="0" w:line="240" w:lineRule="auto"/>
        <w:jc w:val="center"/>
        <w:rPr>
          <w:rFonts w:ascii="Times New Roman" w:hAnsi="Times New Roman" w:cs="Times New Roman"/>
          <w:b/>
          <w:bCs/>
          <w:color w:val="000000"/>
        </w:rPr>
      </w:pPr>
      <w:r w:rsidRPr="00DF53AD">
        <w:rPr>
          <w:rFonts w:ascii="Times New Roman" w:hAnsi="Times New Roman" w:cs="Times New Roman"/>
          <w:b/>
          <w:bCs/>
          <w:color w:val="000000"/>
          <w:sz w:val="28"/>
          <w:szCs w:val="28"/>
        </w:rPr>
        <w:t xml:space="preserve">Administratívna zaťaženosť vyšetrovateľov </w:t>
      </w:r>
      <w:r w:rsidR="00DF53AD" w:rsidRPr="00DF53AD">
        <w:rPr>
          <w:rFonts w:ascii="Times New Roman" w:hAnsi="Times New Roman" w:cs="Times New Roman"/>
          <w:b/>
          <w:bCs/>
          <w:color w:val="000000"/>
          <w:sz w:val="28"/>
          <w:szCs w:val="28"/>
        </w:rPr>
        <w:t>Policajného zboru</w:t>
      </w:r>
      <w:r w:rsidR="00CF2D38" w:rsidRPr="00CF2D38">
        <w:rPr>
          <w:rFonts w:ascii="Times New Roman" w:eastAsia="Calibri" w:hAnsi="Times New Roman" w:cs="Times New Roman"/>
          <w:b/>
          <w:kern w:val="0"/>
          <w:sz w:val="28"/>
          <w:vertAlign w:val="superscript"/>
          <w14:ligatures w14:val="none"/>
        </w:rPr>
        <w:footnoteReference w:id="1"/>
      </w:r>
    </w:p>
    <w:p w14:paraId="6EEBDACE" w14:textId="77777777" w:rsidR="00EF1C84" w:rsidRDefault="00EF1C84">
      <w:pPr>
        <w:pStyle w:val="Zkladntext"/>
        <w:spacing w:after="0" w:line="240" w:lineRule="auto"/>
        <w:jc w:val="both"/>
        <w:rPr>
          <w:rFonts w:ascii="Times New Roman" w:hAnsi="Times New Roman" w:cs="Times New Roman"/>
        </w:rPr>
      </w:pPr>
    </w:p>
    <w:p w14:paraId="2AC6B5F3" w14:textId="31A6DF42" w:rsidR="00EF1C84" w:rsidRPr="000415D7" w:rsidRDefault="00EF1C84">
      <w:pPr>
        <w:pStyle w:val="Zkladntext"/>
        <w:spacing w:after="0" w:line="240" w:lineRule="auto"/>
        <w:jc w:val="both"/>
        <w:rPr>
          <w:rFonts w:ascii="Times New Roman" w:hAnsi="Times New Roman" w:cs="Times New Roman"/>
          <w:sz w:val="20"/>
          <w:szCs w:val="20"/>
        </w:rPr>
      </w:pPr>
      <w:r w:rsidRPr="000415D7">
        <w:rPr>
          <w:rFonts w:ascii="Times New Roman" w:hAnsi="Times New Roman" w:cs="Times New Roman"/>
          <w:b/>
          <w:bCs/>
          <w:sz w:val="20"/>
          <w:szCs w:val="20"/>
        </w:rPr>
        <w:t>Anotácia</w:t>
      </w:r>
      <w:r w:rsidR="000415D7" w:rsidRPr="000415D7">
        <w:rPr>
          <w:rFonts w:ascii="Times New Roman" w:hAnsi="Times New Roman" w:cs="Times New Roman"/>
          <w:b/>
          <w:bCs/>
          <w:sz w:val="20"/>
          <w:szCs w:val="20"/>
        </w:rPr>
        <w:t xml:space="preserve">: </w:t>
      </w:r>
      <w:r w:rsidR="00DF53AD" w:rsidRPr="000415D7">
        <w:rPr>
          <w:rFonts w:ascii="Times New Roman" w:hAnsi="Times New Roman" w:cs="Times New Roman"/>
          <w:sz w:val="20"/>
          <w:szCs w:val="20"/>
        </w:rPr>
        <w:t>Článok sa zaoberá problematikou administratívnej zaťaženosti vyšetrovateľov Policajného zboru v kontexte trestného konania. Autori analyzujú rozsah a charakter administratívnych činností, ktoré nesúvisia priamo s procesnými úkonmi vyšetrovania, avšak vo významnej miere  ovplyvňujú pracovný čas vyšetrovateľov. Na základe dotazníkového prieskumu medzi vyšetrovateľmi identifikujú samotnú zaťaženosť, najviac zaťažujúce činnosti</w:t>
      </w:r>
      <w:r w:rsidR="00CD5243">
        <w:rPr>
          <w:rFonts w:ascii="Times New Roman" w:hAnsi="Times New Roman" w:cs="Times New Roman"/>
          <w:sz w:val="20"/>
          <w:szCs w:val="20"/>
        </w:rPr>
        <w:t>,</w:t>
      </w:r>
      <w:r w:rsidR="00DF53AD" w:rsidRPr="000415D7">
        <w:rPr>
          <w:rFonts w:ascii="Times New Roman" w:hAnsi="Times New Roman" w:cs="Times New Roman"/>
          <w:sz w:val="20"/>
          <w:szCs w:val="20"/>
        </w:rPr>
        <w:t xml:space="preserve"> ako aj možné faktory ovplyvňujúce tento stav. Práca obsahuje  štatistické analýzy vzťahov medzi administratívnou záťažou a vybranými premennými (druh kriminality, počet spisov, dĺžka praxe). Výsledky poukazujú na všeobecne vysokú mieru administratívnej záťaže a potrebu jej systémového riešenia, a to najmä prostredníctvom organizačných a personálnych opatrení.</w:t>
      </w:r>
    </w:p>
    <w:p w14:paraId="1F5B3117" w14:textId="77777777" w:rsidR="00EF1C84" w:rsidRPr="000415D7" w:rsidRDefault="00EF1C84">
      <w:pPr>
        <w:pStyle w:val="Zkladntext"/>
        <w:spacing w:after="0" w:line="240" w:lineRule="auto"/>
        <w:jc w:val="both"/>
        <w:rPr>
          <w:rFonts w:ascii="Times New Roman" w:hAnsi="Times New Roman" w:cs="Times New Roman"/>
          <w:sz w:val="20"/>
          <w:szCs w:val="20"/>
        </w:rPr>
      </w:pPr>
    </w:p>
    <w:p w14:paraId="5B5C2CDA" w14:textId="1CC89B1C" w:rsidR="00EF1C84" w:rsidRPr="000415D7" w:rsidRDefault="00EF1C84" w:rsidP="000415D7">
      <w:pPr>
        <w:pStyle w:val="Zkladntext"/>
        <w:spacing w:after="0" w:line="240" w:lineRule="auto"/>
        <w:jc w:val="both"/>
        <w:rPr>
          <w:rFonts w:ascii="Times New Roman" w:hAnsi="Times New Roman" w:cs="Times New Roman"/>
          <w:sz w:val="20"/>
          <w:szCs w:val="20"/>
        </w:rPr>
      </w:pPr>
      <w:r w:rsidRPr="000415D7">
        <w:rPr>
          <w:rFonts w:ascii="Times New Roman" w:hAnsi="Times New Roman" w:cs="Times New Roman"/>
          <w:b/>
          <w:bCs/>
          <w:sz w:val="20"/>
          <w:szCs w:val="20"/>
        </w:rPr>
        <w:t>Kľúčové slová</w:t>
      </w:r>
      <w:r w:rsidRPr="000415D7">
        <w:rPr>
          <w:rFonts w:ascii="Times New Roman" w:hAnsi="Times New Roman" w:cs="Times New Roman"/>
          <w:sz w:val="20"/>
          <w:szCs w:val="20"/>
        </w:rPr>
        <w:t xml:space="preserve">: </w:t>
      </w:r>
      <w:r w:rsidR="00BD3143" w:rsidRPr="000415D7">
        <w:rPr>
          <w:rFonts w:ascii="Times New Roman" w:hAnsi="Times New Roman" w:cs="Times New Roman"/>
          <w:sz w:val="20"/>
          <w:szCs w:val="20"/>
        </w:rPr>
        <w:tab/>
      </w:r>
      <w:r w:rsidRPr="000415D7">
        <w:rPr>
          <w:rFonts w:ascii="Times New Roman" w:hAnsi="Times New Roman" w:cs="Times New Roman"/>
          <w:sz w:val="20"/>
          <w:szCs w:val="20"/>
        </w:rPr>
        <w:t>administratívna záťaž, vyšetrovateľ P</w:t>
      </w:r>
      <w:r w:rsidR="00CD5243">
        <w:rPr>
          <w:rFonts w:ascii="Times New Roman" w:hAnsi="Times New Roman" w:cs="Times New Roman"/>
          <w:sz w:val="20"/>
          <w:szCs w:val="20"/>
        </w:rPr>
        <w:t>olicajného zboru</w:t>
      </w:r>
      <w:r w:rsidRPr="000415D7">
        <w:rPr>
          <w:rFonts w:ascii="Times New Roman" w:hAnsi="Times New Roman" w:cs="Times New Roman"/>
          <w:sz w:val="20"/>
          <w:szCs w:val="20"/>
        </w:rPr>
        <w:t xml:space="preserve">, trestné konanie, </w:t>
      </w:r>
      <w:r w:rsidR="00CF2D38" w:rsidRPr="000415D7">
        <w:rPr>
          <w:rFonts w:ascii="Times New Roman" w:hAnsi="Times New Roman" w:cs="Times New Roman"/>
          <w:sz w:val="20"/>
          <w:szCs w:val="20"/>
        </w:rPr>
        <w:t>efektívnosť</w:t>
      </w:r>
      <w:r w:rsidR="00BD3143" w:rsidRPr="000415D7">
        <w:rPr>
          <w:rFonts w:ascii="Times New Roman" w:hAnsi="Times New Roman" w:cs="Times New Roman"/>
          <w:sz w:val="20"/>
          <w:szCs w:val="20"/>
        </w:rPr>
        <w:t>, informačné systémy P</w:t>
      </w:r>
      <w:r w:rsidR="00CD5243">
        <w:rPr>
          <w:rFonts w:ascii="Times New Roman" w:hAnsi="Times New Roman" w:cs="Times New Roman"/>
          <w:sz w:val="20"/>
          <w:szCs w:val="20"/>
        </w:rPr>
        <w:t>olicajného zboru.</w:t>
      </w:r>
    </w:p>
    <w:p w14:paraId="765B8290" w14:textId="77777777" w:rsidR="00BD3143" w:rsidRDefault="00BD3143">
      <w:pPr>
        <w:pStyle w:val="Zkladntext"/>
        <w:spacing w:after="0" w:line="240" w:lineRule="auto"/>
        <w:jc w:val="both"/>
        <w:rPr>
          <w:rFonts w:ascii="Times New Roman" w:hAnsi="Times New Roman" w:cs="Times New Roman"/>
          <w:b/>
          <w:bCs/>
        </w:rPr>
      </w:pPr>
    </w:p>
    <w:p w14:paraId="30059AC4" w14:textId="77777777" w:rsidR="00BD3143" w:rsidRDefault="00BD3143">
      <w:pPr>
        <w:pStyle w:val="Zkladntext"/>
        <w:spacing w:after="0" w:line="240" w:lineRule="auto"/>
        <w:jc w:val="both"/>
        <w:rPr>
          <w:rFonts w:ascii="Times New Roman" w:hAnsi="Times New Roman" w:cs="Times New Roman"/>
        </w:rPr>
      </w:pPr>
    </w:p>
    <w:p w14:paraId="27FF176B" w14:textId="2C477BD2" w:rsidR="00DF53AD" w:rsidRPr="00DF53AD" w:rsidRDefault="00DF53AD">
      <w:pPr>
        <w:pStyle w:val="Zkladntext"/>
        <w:spacing w:after="0" w:line="240" w:lineRule="auto"/>
        <w:jc w:val="both"/>
        <w:rPr>
          <w:rFonts w:ascii="Times New Roman" w:hAnsi="Times New Roman" w:cs="Times New Roman"/>
          <w:b/>
          <w:bCs/>
        </w:rPr>
      </w:pPr>
      <w:r w:rsidRPr="00DF53AD">
        <w:rPr>
          <w:rFonts w:ascii="Times New Roman" w:hAnsi="Times New Roman" w:cs="Times New Roman"/>
          <w:b/>
          <w:bCs/>
        </w:rPr>
        <w:t>Úvod</w:t>
      </w:r>
    </w:p>
    <w:p w14:paraId="023C67AC" w14:textId="125E4278" w:rsidR="00A16CCD" w:rsidRPr="00A82334" w:rsidRDefault="00CD5243">
      <w:pPr>
        <w:pStyle w:val="Zkladntext"/>
        <w:spacing w:after="0" w:line="240" w:lineRule="auto"/>
        <w:ind w:firstLine="709"/>
        <w:jc w:val="both"/>
        <w:rPr>
          <w:rFonts w:ascii="Times New Roman" w:hAnsi="Times New Roman" w:cs="Times New Roman"/>
        </w:rPr>
      </w:pPr>
      <w:r>
        <w:rPr>
          <w:rFonts w:ascii="Times New Roman" w:hAnsi="Times New Roman" w:cs="Times New Roman"/>
        </w:rPr>
        <w:t>Trestné právo a</w:t>
      </w:r>
      <w:r w:rsidR="001F1169" w:rsidRPr="00A82334">
        <w:rPr>
          <w:rFonts w:ascii="Times New Roman" w:hAnsi="Times New Roman" w:cs="Times New Roman"/>
        </w:rPr>
        <w:t>ktuálne prechádza neustálymi normatívnymi zmenami, ktoré predstavujú významnú výzvu pre orgány aplikácie práva</w:t>
      </w:r>
      <w:r w:rsidR="00E1782B" w:rsidRPr="00A82334">
        <w:rPr>
          <w:rFonts w:ascii="Times New Roman" w:hAnsi="Times New Roman" w:cs="Times New Roman"/>
        </w:rPr>
        <w:t>, a</w:t>
      </w:r>
      <w:r w:rsidR="001F1169" w:rsidRPr="00A82334">
        <w:rPr>
          <w:rFonts w:ascii="Times New Roman" w:hAnsi="Times New Roman" w:cs="Times New Roman"/>
        </w:rPr>
        <w:t xml:space="preserve"> to najmä pre policajtov ako jedného z dvojice subjektov tvoriacich orgány činného v trestnom konaní v zmysle § 10 ods. 1 Trestného poriadku. Súčasne je možné v aplikačnej praxi identifikovať aj pretrvávajúcu nespokojnosť s administratívnymi, resp. byrokratickými mechanizmami spojenými s realizáciou trestného konania ako takého, ktoré je pomerne často vnímané orgánmi aplikácie práva ako </w:t>
      </w:r>
      <w:proofErr w:type="spellStart"/>
      <w:r w:rsidR="001F1169" w:rsidRPr="00A82334">
        <w:rPr>
          <w:rFonts w:ascii="Times New Roman" w:hAnsi="Times New Roman" w:cs="Times New Roman"/>
        </w:rPr>
        <w:t>preformalizované</w:t>
      </w:r>
      <w:proofErr w:type="spellEnd"/>
      <w:r w:rsidR="001F1169" w:rsidRPr="00A82334">
        <w:rPr>
          <w:rFonts w:ascii="Times New Roman" w:hAnsi="Times New Roman" w:cs="Times New Roman"/>
        </w:rPr>
        <w:t>.</w:t>
      </w:r>
    </w:p>
    <w:p w14:paraId="6261DC44" w14:textId="703BA08D" w:rsidR="00A16CCD" w:rsidRPr="00DF53AD" w:rsidRDefault="001F1169">
      <w:pPr>
        <w:pStyle w:val="Zkladntext"/>
        <w:spacing w:after="0" w:line="240" w:lineRule="auto"/>
        <w:ind w:firstLine="709"/>
        <w:jc w:val="both"/>
        <w:rPr>
          <w:rFonts w:ascii="Times New Roman" w:hAnsi="Times New Roman" w:cs="Times New Roman"/>
        </w:rPr>
      </w:pPr>
      <w:r w:rsidRPr="00A82334">
        <w:rPr>
          <w:rFonts w:ascii="Times New Roman" w:hAnsi="Times New Roman" w:cs="Times New Roman"/>
        </w:rPr>
        <w:t>V praxi medzi vyšetrovateľmi P</w:t>
      </w:r>
      <w:r w:rsidR="00CD5243">
        <w:rPr>
          <w:rFonts w:ascii="Times New Roman" w:hAnsi="Times New Roman" w:cs="Times New Roman"/>
        </w:rPr>
        <w:t>olicajného zboru (ďalej len „PZ“)</w:t>
      </w:r>
      <w:r w:rsidRPr="00A82334">
        <w:rPr>
          <w:rFonts w:ascii="Times New Roman" w:hAnsi="Times New Roman" w:cs="Times New Roman"/>
        </w:rPr>
        <w:t>, a</w:t>
      </w:r>
      <w:r w:rsidR="00CD5243">
        <w:rPr>
          <w:rFonts w:ascii="Times New Roman" w:hAnsi="Times New Roman" w:cs="Times New Roman"/>
        </w:rPr>
        <w:t>ko</w:t>
      </w:r>
      <w:r w:rsidRPr="00A82334">
        <w:rPr>
          <w:rFonts w:ascii="Times New Roman" w:hAnsi="Times New Roman" w:cs="Times New Roman"/>
        </w:rPr>
        <w:t xml:space="preserve"> aj </w:t>
      </w:r>
      <w:r w:rsidR="00CD5243">
        <w:rPr>
          <w:rFonts w:ascii="Times New Roman" w:hAnsi="Times New Roman" w:cs="Times New Roman"/>
        </w:rPr>
        <w:t xml:space="preserve">medzi </w:t>
      </w:r>
      <w:r w:rsidRPr="00A82334">
        <w:rPr>
          <w:rFonts w:ascii="Times New Roman" w:hAnsi="Times New Roman" w:cs="Times New Roman"/>
        </w:rPr>
        <w:t>poverenými príslušníkmi PZ, dlhodobo prebieha polemika, ktorej predmetom je zvyšujúca sa pracovná a administratívna záťaž. Tá však nemusí vždy priamo vyplývať z procesných postupov</w:t>
      </w:r>
      <w:r w:rsidR="005849EC" w:rsidRPr="00A82334">
        <w:rPr>
          <w:rFonts w:ascii="Times New Roman" w:hAnsi="Times New Roman" w:cs="Times New Roman"/>
        </w:rPr>
        <w:t xml:space="preserve"> a úkonov</w:t>
      </w:r>
      <w:r w:rsidRPr="00A82334">
        <w:rPr>
          <w:rFonts w:ascii="Times New Roman" w:hAnsi="Times New Roman" w:cs="Times New Roman"/>
        </w:rPr>
        <w:t xml:space="preserve"> vo vyšetrovaní</w:t>
      </w:r>
      <w:r>
        <w:rPr>
          <w:rFonts w:ascii="Times New Roman" w:hAnsi="Times New Roman" w:cs="Times New Roman"/>
          <w:color w:val="000000"/>
        </w:rPr>
        <w:t xml:space="preserve">. </w:t>
      </w:r>
      <w:r w:rsidR="005849EC">
        <w:rPr>
          <w:rFonts w:ascii="Times New Roman" w:hAnsi="Times New Roman" w:cs="Times New Roman"/>
          <w:color w:val="000000"/>
        </w:rPr>
        <w:t>N</w:t>
      </w:r>
      <w:r>
        <w:rPr>
          <w:rFonts w:ascii="Times New Roman" w:hAnsi="Times New Roman" w:cs="Times New Roman"/>
          <w:color w:val="000000"/>
        </w:rPr>
        <w:t>iektoré výskumy</w:t>
      </w:r>
      <w:r>
        <w:rPr>
          <w:rStyle w:val="Odkaznapoznmkupodiarou"/>
          <w:rFonts w:ascii="Times New Roman" w:hAnsi="Times New Roman" w:cs="Times New Roman"/>
          <w:color w:val="000000"/>
        </w:rPr>
        <w:footnoteReference w:id="2"/>
      </w:r>
      <w:r>
        <w:rPr>
          <w:rFonts w:ascii="Times New Roman" w:hAnsi="Times New Roman" w:cs="Times New Roman"/>
          <w:color w:val="000000"/>
        </w:rPr>
        <w:t xml:space="preserve"> </w:t>
      </w:r>
      <w:r w:rsidRPr="00DF53AD">
        <w:rPr>
          <w:rFonts w:ascii="Times New Roman" w:hAnsi="Times New Roman" w:cs="Times New Roman"/>
        </w:rPr>
        <w:t>naznačujú, že zvýšená administratívna záťaž alebo byrokracia má vplyv na atraktivitu, prípadne pracovnú atmosféru policajtov pri vykonávaní ich funkcie, teda aj funkci</w:t>
      </w:r>
      <w:r w:rsidR="00D16CB2">
        <w:rPr>
          <w:rFonts w:ascii="Times New Roman" w:hAnsi="Times New Roman" w:cs="Times New Roman"/>
        </w:rPr>
        <w:t>e</w:t>
      </w:r>
      <w:r w:rsidRPr="00DF53AD">
        <w:rPr>
          <w:rFonts w:ascii="Times New Roman" w:hAnsi="Times New Roman" w:cs="Times New Roman"/>
        </w:rPr>
        <w:t xml:space="preserve"> na pozíciách vyšetrovateľa PZ a povereného príslušníka PZ. V rámci spracovávania príspevku sme </w:t>
      </w:r>
      <w:r w:rsidR="005849EC" w:rsidRPr="00DF53AD">
        <w:rPr>
          <w:rFonts w:ascii="Times New Roman" w:hAnsi="Times New Roman" w:cs="Times New Roman"/>
        </w:rPr>
        <w:t xml:space="preserve">však </w:t>
      </w:r>
      <w:r w:rsidRPr="00DF53AD">
        <w:rPr>
          <w:rFonts w:ascii="Times New Roman" w:hAnsi="Times New Roman" w:cs="Times New Roman"/>
        </w:rPr>
        <w:t>zistili, že téma administratívnej záťaže policajtov v trestnom konaní je v rámci odbornej verejnosti v našom právnom prostredí na okraji záujmu, resp. opomínaná.</w:t>
      </w:r>
      <w:r w:rsidR="005849EC" w:rsidRPr="00DF53AD">
        <w:rPr>
          <w:rStyle w:val="Odkaznapoznmkupodiarou"/>
          <w:rFonts w:ascii="Times New Roman" w:hAnsi="Times New Roman" w:cs="Times New Roman"/>
        </w:rPr>
        <w:footnoteReference w:id="3"/>
      </w:r>
      <w:r w:rsidRPr="00DF53AD">
        <w:rPr>
          <w:rFonts w:ascii="Times New Roman" w:hAnsi="Times New Roman" w:cs="Times New Roman"/>
        </w:rPr>
        <w:t xml:space="preserve"> Uvedený fakt považujeme za </w:t>
      </w:r>
      <w:r w:rsidR="005849EC" w:rsidRPr="00DF53AD">
        <w:rPr>
          <w:rFonts w:ascii="Times New Roman" w:hAnsi="Times New Roman" w:cs="Times New Roman"/>
        </w:rPr>
        <w:t>zarážajúci</w:t>
      </w:r>
      <w:r w:rsidRPr="00DF53AD">
        <w:rPr>
          <w:rFonts w:ascii="Times New Roman" w:hAnsi="Times New Roman" w:cs="Times New Roman"/>
        </w:rPr>
        <w:t>, a to jednak z hľadiska zmienenej polemiky v praxi a</w:t>
      </w:r>
      <w:r w:rsidR="005849EC" w:rsidRPr="00DF53AD">
        <w:rPr>
          <w:rFonts w:ascii="Times New Roman" w:hAnsi="Times New Roman" w:cs="Times New Roman"/>
        </w:rPr>
        <w:t>ko aj</w:t>
      </w:r>
      <w:r w:rsidRPr="00DF53AD">
        <w:rPr>
          <w:rFonts w:ascii="Times New Roman" w:hAnsi="Times New Roman" w:cs="Times New Roman"/>
        </w:rPr>
        <w:t xml:space="preserve"> nemožnosti  efektívneho manažérskeho riadenia PZ, kde práve zo strany vedenia PZ opakovane badať prezentáciu rôznych štatistických ukazovateľov</w:t>
      </w:r>
      <w:r w:rsidR="005849EC" w:rsidRPr="00DF53AD">
        <w:rPr>
          <w:rFonts w:ascii="Times New Roman" w:hAnsi="Times New Roman" w:cs="Times New Roman"/>
        </w:rPr>
        <w:t>, ktoré sú často spracované</w:t>
      </w:r>
      <w:r w:rsidR="005D328B" w:rsidRPr="00DF53AD">
        <w:rPr>
          <w:rFonts w:ascii="Times New Roman" w:hAnsi="Times New Roman" w:cs="Times New Roman"/>
        </w:rPr>
        <w:t xml:space="preserve"> na základe dát a reportov spracovávaných primárne vyšetrovateľmi PZ a poverenými príslušníkmi, resp. ich priamymi nadriadenými</w:t>
      </w:r>
      <w:r w:rsidR="005849EC" w:rsidRPr="00DF53AD">
        <w:rPr>
          <w:rFonts w:ascii="Times New Roman" w:hAnsi="Times New Roman" w:cs="Times New Roman"/>
        </w:rPr>
        <w:t xml:space="preserve"> nad rámec ich procesnej činnosti v trestnom konaní, resp. vyšetrovaní</w:t>
      </w:r>
      <w:r w:rsidRPr="00DF53AD">
        <w:rPr>
          <w:rFonts w:ascii="Times New Roman" w:hAnsi="Times New Roman" w:cs="Times New Roman"/>
        </w:rPr>
        <w:t>.</w:t>
      </w:r>
      <w:r w:rsidRPr="00DF53AD">
        <w:rPr>
          <w:rFonts w:ascii="Times New Roman" w:hAnsi="Times New Roman" w:cs="Times New Roman"/>
          <w:strike/>
        </w:rPr>
        <w:t xml:space="preserve"> </w:t>
      </w:r>
    </w:p>
    <w:p w14:paraId="5F4C120B" w14:textId="159C1CBB" w:rsidR="00A16CCD" w:rsidRPr="00DF53AD" w:rsidRDefault="001F1169">
      <w:pPr>
        <w:pStyle w:val="Zkladntext"/>
        <w:spacing w:after="0" w:line="240" w:lineRule="auto"/>
        <w:ind w:firstLine="709"/>
        <w:jc w:val="both"/>
        <w:rPr>
          <w:rFonts w:ascii="Times New Roman" w:hAnsi="Times New Roman" w:cs="Times New Roman"/>
        </w:rPr>
      </w:pPr>
      <w:r w:rsidRPr="00DF53AD">
        <w:rPr>
          <w:rFonts w:ascii="Times New Roman" w:hAnsi="Times New Roman" w:cs="Times New Roman"/>
        </w:rPr>
        <w:t>Predkladaný článok ako akademický výstup autorov s dlhoročnou praktickou skúsenosťou na pozíciách vyšetrovateľov P</w:t>
      </w:r>
      <w:r w:rsidR="00D16CB2">
        <w:rPr>
          <w:rFonts w:ascii="Times New Roman" w:hAnsi="Times New Roman" w:cs="Times New Roman"/>
        </w:rPr>
        <w:t>Z</w:t>
      </w:r>
      <w:r w:rsidRPr="00DF53AD">
        <w:rPr>
          <w:rFonts w:ascii="Times New Roman" w:hAnsi="Times New Roman" w:cs="Times New Roman"/>
        </w:rPr>
        <w:t xml:space="preserve"> predstavuje snahu uchopiť uvedenú problematiku </w:t>
      </w:r>
      <w:r w:rsidR="00D16CB2">
        <w:rPr>
          <w:rFonts w:ascii="Times New Roman" w:hAnsi="Times New Roman" w:cs="Times New Roman"/>
        </w:rPr>
        <w:t>s </w:t>
      </w:r>
      <w:r w:rsidR="005849EC" w:rsidRPr="00DF53AD">
        <w:rPr>
          <w:rFonts w:ascii="Times New Roman" w:hAnsi="Times New Roman" w:cs="Times New Roman"/>
        </w:rPr>
        <w:t>využit</w:t>
      </w:r>
      <w:r w:rsidR="00D16CB2">
        <w:rPr>
          <w:rFonts w:ascii="Times New Roman" w:hAnsi="Times New Roman" w:cs="Times New Roman"/>
        </w:rPr>
        <w:t xml:space="preserve">ím </w:t>
      </w:r>
      <w:r w:rsidRPr="00DF53AD">
        <w:rPr>
          <w:rFonts w:ascii="Times New Roman" w:hAnsi="Times New Roman" w:cs="Times New Roman"/>
        </w:rPr>
        <w:t>vedeckých metód. Východiskový</w:t>
      </w:r>
      <w:r w:rsidR="00D16CB2">
        <w:rPr>
          <w:rFonts w:ascii="Times New Roman" w:hAnsi="Times New Roman" w:cs="Times New Roman"/>
        </w:rPr>
        <w:t>m</w:t>
      </w:r>
      <w:r w:rsidRPr="00DF53AD">
        <w:rPr>
          <w:rFonts w:ascii="Times New Roman" w:hAnsi="Times New Roman" w:cs="Times New Roman"/>
        </w:rPr>
        <w:t xml:space="preserve"> postulát</w:t>
      </w:r>
      <w:r w:rsidR="00D16CB2">
        <w:rPr>
          <w:rFonts w:ascii="Times New Roman" w:hAnsi="Times New Roman" w:cs="Times New Roman"/>
        </w:rPr>
        <w:t>om</w:t>
      </w:r>
      <w:r w:rsidRPr="00DF53AD">
        <w:rPr>
          <w:rFonts w:ascii="Times New Roman" w:hAnsi="Times New Roman" w:cs="Times New Roman"/>
        </w:rPr>
        <w:t xml:space="preserve"> príspevku </w:t>
      </w:r>
      <w:r w:rsidRPr="00A82334">
        <w:rPr>
          <w:rFonts w:ascii="Times New Roman" w:hAnsi="Times New Roman" w:cs="Times New Roman"/>
        </w:rPr>
        <w:t xml:space="preserve">je predpoklad, že pre riadne plnenie úloh štátu v oblasti trestnej politiky je nevyhnutné vytvoriť primeraný </w:t>
      </w:r>
      <w:r w:rsidR="005849EC" w:rsidRPr="00A82334">
        <w:rPr>
          <w:rFonts w:ascii="Times New Roman" w:hAnsi="Times New Roman" w:cs="Times New Roman"/>
        </w:rPr>
        <w:t xml:space="preserve">(najmä časový) </w:t>
      </w:r>
      <w:r w:rsidRPr="00A82334">
        <w:rPr>
          <w:rFonts w:ascii="Times New Roman" w:hAnsi="Times New Roman" w:cs="Times New Roman"/>
        </w:rPr>
        <w:t>priestor p</w:t>
      </w:r>
      <w:r>
        <w:rPr>
          <w:rFonts w:ascii="Times New Roman" w:hAnsi="Times New Roman" w:cs="Times New Roman"/>
          <w:color w:val="000000"/>
        </w:rPr>
        <w:t xml:space="preserve">re samotné vyšetrovanie trestnej činnosti a zároveň zabezpečiť </w:t>
      </w:r>
      <w:proofErr w:type="spellStart"/>
      <w:r>
        <w:rPr>
          <w:rFonts w:ascii="Times New Roman" w:hAnsi="Times New Roman" w:cs="Times New Roman"/>
          <w:color w:val="000000"/>
        </w:rPr>
        <w:t>prioritizáciu</w:t>
      </w:r>
      <w:proofErr w:type="spellEnd"/>
      <w:r>
        <w:rPr>
          <w:rFonts w:ascii="Times New Roman" w:hAnsi="Times New Roman" w:cs="Times New Roman"/>
          <w:color w:val="000000"/>
        </w:rPr>
        <w:t xml:space="preserve"> činností priamo súvisiacich s vyšetrovaním pred administratívnymi úkonmi. </w:t>
      </w:r>
      <w:r w:rsidR="001D24D6" w:rsidRPr="00DF53AD">
        <w:rPr>
          <w:rFonts w:ascii="Times New Roman" w:hAnsi="Times New Roman" w:cs="Times New Roman"/>
        </w:rPr>
        <w:t xml:space="preserve">V príspevku sme </w:t>
      </w:r>
      <w:r w:rsidR="001D24D6" w:rsidRPr="00DF53AD">
        <w:rPr>
          <w:rFonts w:ascii="Times New Roman" w:hAnsi="Times New Roman" w:cs="Times New Roman"/>
        </w:rPr>
        <w:lastRenderedPageBreak/>
        <w:t>sa preto z</w:t>
      </w:r>
      <w:r w:rsidRPr="00DF53AD">
        <w:rPr>
          <w:rFonts w:ascii="Times New Roman" w:hAnsi="Times New Roman" w:cs="Times New Roman"/>
        </w:rPr>
        <w:t xml:space="preserve">aujímali </w:t>
      </w:r>
      <w:r w:rsidR="001D24D6" w:rsidRPr="00DF53AD">
        <w:rPr>
          <w:rFonts w:ascii="Times New Roman" w:hAnsi="Times New Roman" w:cs="Times New Roman"/>
        </w:rPr>
        <w:t>aj</w:t>
      </w:r>
      <w:r w:rsidRPr="00DF53AD">
        <w:rPr>
          <w:rFonts w:ascii="Times New Roman" w:hAnsi="Times New Roman" w:cs="Times New Roman"/>
        </w:rPr>
        <w:t xml:space="preserve"> o subjektívne vníman</w:t>
      </w:r>
      <w:r w:rsidR="001D24D6" w:rsidRPr="00DF53AD">
        <w:rPr>
          <w:rFonts w:ascii="Times New Roman" w:hAnsi="Times New Roman" w:cs="Times New Roman"/>
        </w:rPr>
        <w:t>ie</w:t>
      </w:r>
      <w:r w:rsidRPr="00DF53AD">
        <w:rPr>
          <w:rFonts w:ascii="Times New Roman" w:hAnsi="Times New Roman" w:cs="Times New Roman"/>
        </w:rPr>
        <w:t xml:space="preserve"> administratívnej </w:t>
      </w:r>
      <w:r w:rsidR="001D24D6" w:rsidRPr="00DF53AD">
        <w:rPr>
          <w:rFonts w:ascii="Times New Roman" w:hAnsi="Times New Roman" w:cs="Times New Roman"/>
        </w:rPr>
        <w:t>záťaže</w:t>
      </w:r>
      <w:r w:rsidRPr="00DF53AD">
        <w:rPr>
          <w:rFonts w:ascii="Times New Roman" w:hAnsi="Times New Roman" w:cs="Times New Roman"/>
        </w:rPr>
        <w:t xml:space="preserve"> </w:t>
      </w:r>
      <w:r w:rsidR="001D24D6" w:rsidRPr="00DF53AD">
        <w:rPr>
          <w:rFonts w:ascii="Times New Roman" w:hAnsi="Times New Roman" w:cs="Times New Roman"/>
        </w:rPr>
        <w:t xml:space="preserve">zo strany </w:t>
      </w:r>
      <w:r w:rsidRPr="00DF53AD">
        <w:rPr>
          <w:rFonts w:ascii="Times New Roman" w:hAnsi="Times New Roman" w:cs="Times New Roman"/>
        </w:rPr>
        <w:t xml:space="preserve">vyšetrujúcich orgánov, vzťahy medzi rôznymi </w:t>
      </w:r>
      <w:r w:rsidR="001D24D6" w:rsidRPr="00DF53AD">
        <w:rPr>
          <w:rFonts w:ascii="Times New Roman" w:hAnsi="Times New Roman" w:cs="Times New Roman"/>
        </w:rPr>
        <w:t>faktormi</w:t>
      </w:r>
      <w:r w:rsidRPr="00DF53AD">
        <w:rPr>
          <w:rFonts w:ascii="Times New Roman" w:hAnsi="Times New Roman" w:cs="Times New Roman"/>
        </w:rPr>
        <w:t xml:space="preserve"> a</w:t>
      </w:r>
      <w:r w:rsidR="001D24D6" w:rsidRPr="00DF53AD">
        <w:rPr>
          <w:rFonts w:ascii="Times New Roman" w:hAnsi="Times New Roman" w:cs="Times New Roman"/>
        </w:rPr>
        <w:t xml:space="preserve"> vnímanou administratívnou </w:t>
      </w:r>
      <w:r w:rsidRPr="00DF53AD">
        <w:rPr>
          <w:rFonts w:ascii="Times New Roman" w:hAnsi="Times New Roman" w:cs="Times New Roman"/>
        </w:rPr>
        <w:t>zaťaženosťou</w:t>
      </w:r>
      <w:r w:rsidR="001D24D6" w:rsidRPr="00DF53AD">
        <w:rPr>
          <w:rFonts w:ascii="Times New Roman" w:hAnsi="Times New Roman" w:cs="Times New Roman"/>
        </w:rPr>
        <w:t>,</w:t>
      </w:r>
      <w:r w:rsidRPr="00DF53AD">
        <w:rPr>
          <w:rFonts w:ascii="Times New Roman" w:hAnsi="Times New Roman" w:cs="Times New Roman"/>
        </w:rPr>
        <w:t xml:space="preserve"> ako aj </w:t>
      </w:r>
      <w:r w:rsidR="001D24D6" w:rsidRPr="00DF53AD">
        <w:rPr>
          <w:rFonts w:ascii="Times New Roman" w:hAnsi="Times New Roman" w:cs="Times New Roman"/>
        </w:rPr>
        <w:t xml:space="preserve">o identifikáciu možných </w:t>
      </w:r>
      <w:r w:rsidRPr="00DF53AD">
        <w:rPr>
          <w:rFonts w:ascii="Times New Roman" w:hAnsi="Times New Roman" w:cs="Times New Roman"/>
        </w:rPr>
        <w:t>faktor</w:t>
      </w:r>
      <w:r w:rsidR="001D24D6" w:rsidRPr="00DF53AD">
        <w:rPr>
          <w:rFonts w:ascii="Times New Roman" w:hAnsi="Times New Roman" w:cs="Times New Roman"/>
        </w:rPr>
        <w:t>ov</w:t>
      </w:r>
      <w:r w:rsidRPr="00DF53AD">
        <w:rPr>
          <w:rFonts w:ascii="Times New Roman" w:hAnsi="Times New Roman" w:cs="Times New Roman"/>
        </w:rPr>
        <w:t xml:space="preserve">, ktoré najviac ovplyvňujú vnímanie </w:t>
      </w:r>
      <w:r w:rsidR="001D24D6" w:rsidRPr="00DF53AD">
        <w:rPr>
          <w:rFonts w:ascii="Times New Roman" w:hAnsi="Times New Roman" w:cs="Times New Roman"/>
        </w:rPr>
        <w:t xml:space="preserve">administratívnej </w:t>
      </w:r>
      <w:r w:rsidRPr="00DF53AD">
        <w:rPr>
          <w:rFonts w:ascii="Times New Roman" w:hAnsi="Times New Roman" w:cs="Times New Roman"/>
        </w:rPr>
        <w:t>zaťaženosti.</w:t>
      </w:r>
    </w:p>
    <w:p w14:paraId="045D0BB6" w14:textId="66ED0E3C" w:rsidR="00A16CCD" w:rsidRPr="00DF53AD" w:rsidRDefault="001F1169">
      <w:pPr>
        <w:pStyle w:val="Zkladntext"/>
        <w:spacing w:after="0" w:line="240" w:lineRule="auto"/>
        <w:ind w:firstLine="709"/>
        <w:jc w:val="both"/>
        <w:rPr>
          <w:rFonts w:ascii="Times New Roman" w:hAnsi="Times New Roman" w:cs="Times New Roman"/>
        </w:rPr>
      </w:pPr>
      <w:r w:rsidRPr="00DF53AD">
        <w:rPr>
          <w:rFonts w:ascii="Times New Roman" w:hAnsi="Times New Roman" w:cs="Times New Roman"/>
        </w:rPr>
        <w:t>Boj proti trestnej činnosti nie je možné</w:t>
      </w:r>
      <w:r w:rsidR="001D24D6" w:rsidRPr="00DF53AD">
        <w:rPr>
          <w:rFonts w:ascii="Times New Roman" w:hAnsi="Times New Roman" w:cs="Times New Roman"/>
        </w:rPr>
        <w:t xml:space="preserve"> logicky</w:t>
      </w:r>
      <w:r w:rsidRPr="00DF53AD">
        <w:rPr>
          <w:rFonts w:ascii="Times New Roman" w:hAnsi="Times New Roman" w:cs="Times New Roman"/>
        </w:rPr>
        <w:t xml:space="preserve"> založiť primárne na schopnosti vyšetrovacích orgánov administratívne reportovať o svojej činnosti</w:t>
      </w:r>
      <w:r w:rsidR="001D24D6" w:rsidRPr="00DF53AD">
        <w:rPr>
          <w:rFonts w:ascii="Times New Roman" w:hAnsi="Times New Roman" w:cs="Times New Roman"/>
        </w:rPr>
        <w:t xml:space="preserve"> a</w:t>
      </w:r>
      <w:r w:rsidRPr="00DF53AD">
        <w:rPr>
          <w:rFonts w:ascii="Times New Roman" w:hAnsi="Times New Roman" w:cs="Times New Roman"/>
        </w:rPr>
        <w:t xml:space="preserve"> spracovať administratívnu agendu, ale predovšetkým na efektívnom vykonávaní vyšetrovacích úkonov a vedení trestného konania, resp. vyšetrovania. Uvedená otázka nadobúda osobitný význam aj vzhľadom na skutočnosť, že trestné právo procesné patrí medzi najformálnejšie právne procesné systémy, ktorého úlohou je</w:t>
      </w:r>
      <w:r w:rsidR="001D24D6" w:rsidRPr="00DF53AD">
        <w:rPr>
          <w:rFonts w:ascii="Times New Roman" w:hAnsi="Times New Roman" w:cs="Times New Roman"/>
        </w:rPr>
        <w:t xml:space="preserve"> takto</w:t>
      </w:r>
      <w:r w:rsidRPr="00DF53AD">
        <w:rPr>
          <w:rFonts w:ascii="Times New Roman" w:hAnsi="Times New Roman" w:cs="Times New Roman"/>
        </w:rPr>
        <w:t xml:space="preserve"> zároveň garantovať ústavné práva dotknutých osôb, čo prirodzene vyžaduje značné administratívne kapacity.</w:t>
      </w:r>
    </w:p>
    <w:p w14:paraId="0097052F" w14:textId="780A7FD9" w:rsidR="00A16CCD" w:rsidRDefault="001F1169">
      <w:pPr>
        <w:pStyle w:val="Zkladntext"/>
        <w:spacing w:after="0" w:line="240" w:lineRule="auto"/>
        <w:ind w:firstLine="709"/>
        <w:jc w:val="both"/>
        <w:rPr>
          <w:rFonts w:ascii="Times New Roman" w:hAnsi="Times New Roman" w:cs="Times New Roman"/>
          <w:color w:val="000000"/>
        </w:rPr>
      </w:pPr>
      <w:r w:rsidRPr="00DF53AD">
        <w:rPr>
          <w:rFonts w:ascii="Times New Roman" w:hAnsi="Times New Roman" w:cs="Times New Roman"/>
        </w:rPr>
        <w:t xml:space="preserve">Autori si zároveň uvedomujú, že zvolený výskumný prístup sa odlišuje od dominantného diskurzu v oblasti trestného práva, ktorý sa primárne sústreďuje na </w:t>
      </w:r>
      <w:r w:rsidR="001D24D6" w:rsidRPr="00DF53AD">
        <w:rPr>
          <w:rFonts w:ascii="Times New Roman" w:hAnsi="Times New Roman" w:cs="Times New Roman"/>
        </w:rPr>
        <w:t>riešenie doktrinálnych otázok a právn</w:t>
      </w:r>
      <w:r w:rsidR="00D16CB2">
        <w:rPr>
          <w:rFonts w:ascii="Times New Roman" w:hAnsi="Times New Roman" w:cs="Times New Roman"/>
        </w:rPr>
        <w:t>o</w:t>
      </w:r>
      <w:r w:rsidR="001D24D6" w:rsidRPr="00DF53AD">
        <w:rPr>
          <w:rFonts w:ascii="Times New Roman" w:hAnsi="Times New Roman" w:cs="Times New Roman"/>
        </w:rPr>
        <w:t>-aplikačných problémov s</w:t>
      </w:r>
      <w:r w:rsidR="00D16CB2">
        <w:rPr>
          <w:rFonts w:ascii="Times New Roman" w:hAnsi="Times New Roman" w:cs="Times New Roman"/>
        </w:rPr>
        <w:t xml:space="preserve">úvisiacich </w:t>
      </w:r>
      <w:r w:rsidR="001D24D6" w:rsidRPr="00DF53AD">
        <w:rPr>
          <w:rFonts w:ascii="Times New Roman" w:hAnsi="Times New Roman" w:cs="Times New Roman"/>
        </w:rPr>
        <w:t>s trestným konaním</w:t>
      </w:r>
      <w:r w:rsidRPr="00DF53AD">
        <w:rPr>
          <w:rFonts w:ascii="Times New Roman" w:hAnsi="Times New Roman" w:cs="Times New Roman"/>
        </w:rPr>
        <w:t xml:space="preserve">. Možno </w:t>
      </w:r>
      <w:r>
        <w:rPr>
          <w:rFonts w:ascii="Times New Roman" w:hAnsi="Times New Roman" w:cs="Times New Roman"/>
          <w:color w:val="000000"/>
        </w:rPr>
        <w:t>však predpokladať, že skúmanie kapacít a limitov vyšetrovacích orgánov predstavuje relevantný príspevok ku komplexnému pochopeniu fungovania trestného konania.</w:t>
      </w:r>
    </w:p>
    <w:p w14:paraId="3CAE9B2A" w14:textId="4C133DF6" w:rsidR="00A16CCD" w:rsidRDefault="001F1169">
      <w:pPr>
        <w:pStyle w:val="Zkladntext"/>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Vzhľadom na skutočnosť, že v danej oblasti sme neregistrovali širšiu výskumnú bázu</w:t>
      </w:r>
      <w:r w:rsidR="005D328B">
        <w:rPr>
          <w:rFonts w:ascii="Times New Roman" w:hAnsi="Times New Roman" w:cs="Times New Roman"/>
          <w:color w:val="000000"/>
        </w:rPr>
        <w:t>,</w:t>
      </w:r>
      <w:r>
        <w:rPr>
          <w:rFonts w:ascii="Times New Roman" w:hAnsi="Times New Roman" w:cs="Times New Roman"/>
          <w:color w:val="000000"/>
        </w:rPr>
        <w:t xml:space="preserve"> od ktorej by sme sa mohli metodologicky odraziť, ako zdroj dát a základný metodologický prístup ku skúmaniu</w:t>
      </w:r>
      <w:r w:rsidR="00D16CB2">
        <w:rPr>
          <w:rFonts w:ascii="Times New Roman" w:hAnsi="Times New Roman" w:cs="Times New Roman"/>
          <w:color w:val="000000"/>
        </w:rPr>
        <w:t xml:space="preserve"> sme zvolili</w:t>
      </w:r>
      <w:r>
        <w:rPr>
          <w:rFonts w:ascii="Times New Roman" w:hAnsi="Times New Roman" w:cs="Times New Roman"/>
          <w:color w:val="000000"/>
        </w:rPr>
        <w:t xml:space="preserve"> prieskum vykonaný formou nami zostaveného anonymného dotazníka. Nižšie priblížime metodologický prístup, získané dáta a následne ich zhodnotenie vrátane použitých metód.</w:t>
      </w:r>
    </w:p>
    <w:p w14:paraId="118371DA" w14:textId="77777777" w:rsidR="00A16CCD" w:rsidRDefault="00A16CCD">
      <w:pPr>
        <w:spacing w:after="0" w:line="240" w:lineRule="auto"/>
        <w:rPr>
          <w:rFonts w:ascii="Times New Roman" w:hAnsi="Times New Roman" w:cs="Times New Roman"/>
          <w:b/>
          <w:bCs/>
          <w:color w:val="000000"/>
          <w:highlight w:val="yellow"/>
        </w:rPr>
      </w:pPr>
    </w:p>
    <w:p w14:paraId="7AB38418" w14:textId="77777777" w:rsidR="00A16CCD" w:rsidRDefault="001F1169">
      <w:pPr>
        <w:spacing w:after="0" w:line="240" w:lineRule="auto"/>
        <w:rPr>
          <w:color w:val="000000"/>
        </w:rPr>
      </w:pPr>
      <w:r>
        <w:rPr>
          <w:rFonts w:ascii="Times New Roman" w:hAnsi="Times New Roman" w:cs="Times New Roman"/>
          <w:b/>
          <w:bCs/>
          <w:color w:val="000000"/>
        </w:rPr>
        <w:t>Definovanie administratívnej činnosti v rámci výskumu</w:t>
      </w:r>
    </w:p>
    <w:p w14:paraId="53DF8CFF" w14:textId="11644C9C" w:rsidR="00A16CCD" w:rsidRDefault="001F1169">
      <w:pPr>
        <w:spacing w:after="0" w:line="240" w:lineRule="auto"/>
        <w:jc w:val="both"/>
        <w:rPr>
          <w:color w:val="000000"/>
        </w:rPr>
      </w:pPr>
      <w:r>
        <w:rPr>
          <w:rFonts w:ascii="Times New Roman" w:hAnsi="Times New Roman" w:cs="Times New Roman"/>
          <w:color w:val="000000"/>
        </w:rPr>
        <w:tab/>
        <w:t>Na účely nášho výskum</w:t>
      </w:r>
      <w:r w:rsidR="00D16CB2">
        <w:rPr>
          <w:rFonts w:ascii="Times New Roman" w:hAnsi="Times New Roman" w:cs="Times New Roman"/>
          <w:color w:val="000000"/>
        </w:rPr>
        <w:t>u a na</w:t>
      </w:r>
      <w:r>
        <w:rPr>
          <w:rFonts w:ascii="Times New Roman" w:hAnsi="Times New Roman" w:cs="Times New Roman"/>
          <w:color w:val="000000"/>
        </w:rPr>
        <w:t xml:space="preserve"> účel vypracovan</w:t>
      </w:r>
      <w:r w:rsidR="00D16CB2">
        <w:rPr>
          <w:rFonts w:ascii="Times New Roman" w:hAnsi="Times New Roman" w:cs="Times New Roman"/>
          <w:color w:val="000000"/>
        </w:rPr>
        <w:t>ia</w:t>
      </w:r>
      <w:r>
        <w:rPr>
          <w:rFonts w:ascii="Times New Roman" w:hAnsi="Times New Roman" w:cs="Times New Roman"/>
          <w:color w:val="000000"/>
        </w:rPr>
        <w:t xml:space="preserve"> dotazníka sme </w:t>
      </w:r>
      <w:r>
        <w:rPr>
          <w:rFonts w:ascii="Times New Roman" w:hAnsi="Times New Roman" w:cs="Times New Roman"/>
          <w:b/>
          <w:bCs/>
          <w:color w:val="000000"/>
        </w:rPr>
        <w:t>administratívnu činnosť</w:t>
      </w:r>
      <w:r>
        <w:rPr>
          <w:rFonts w:ascii="Times New Roman" w:hAnsi="Times New Roman" w:cs="Times New Roman"/>
          <w:color w:val="000000"/>
        </w:rPr>
        <w:t xml:space="preserve"> </w:t>
      </w:r>
      <w:r w:rsidR="00D16CB2">
        <w:rPr>
          <w:rFonts w:ascii="Times New Roman" w:hAnsi="Times New Roman" w:cs="Times New Roman"/>
          <w:color w:val="000000"/>
        </w:rPr>
        <w:t xml:space="preserve">definovali </w:t>
      </w:r>
      <w:r>
        <w:rPr>
          <w:rFonts w:ascii="Times New Roman" w:hAnsi="Times New Roman" w:cs="Times New Roman"/>
          <w:color w:val="000000"/>
        </w:rPr>
        <w:t>ako súhrn neprocesných činností (postupov neupravených Trestným poriadkom, Trestným zákonom a vykonávacími predpismi vrátane interných nariadení) súvisiacich najmä s tvorbou a vedením vyšetrovacieho spisu a zabezpečovaním úkonov v rámci vyšetrovania a skráteného vyšetrovania, ako aj aktivít spojených s prijímaním, evidovaním, riešením a vybavovaním písomných alebo elektronických dokumentov a spisov v rámci vyšetrovania a služobnej činnosti vyšetrovateľa PZ.</w:t>
      </w:r>
    </w:p>
    <w:p w14:paraId="4230EB47" w14:textId="4B3B77AF" w:rsidR="00A16CCD" w:rsidRDefault="001F1169">
      <w:pPr>
        <w:spacing w:after="0" w:line="240" w:lineRule="auto"/>
        <w:jc w:val="both"/>
        <w:rPr>
          <w:color w:val="000000"/>
        </w:rPr>
      </w:pPr>
      <w:r>
        <w:rPr>
          <w:rFonts w:ascii="Times New Roman" w:hAnsi="Times New Roman" w:cs="Times New Roman"/>
          <w:color w:val="000000"/>
        </w:rPr>
        <w:tab/>
      </w:r>
      <w:r w:rsidR="00794E6A" w:rsidRPr="00794E6A">
        <w:rPr>
          <w:rFonts w:ascii="Times New Roman" w:hAnsi="Times New Roman" w:cs="Times New Roman"/>
        </w:rPr>
        <w:t xml:space="preserve">Pre odstránenie rozporov sme následne v úvode dotazníka okrem definície toho, čo považujeme za administratívnu činnosť, bližšie špecifikovali aj to, čo za </w:t>
      </w:r>
      <w:r w:rsidR="00794E6A" w:rsidRPr="00794E6A">
        <w:rPr>
          <w:rFonts w:ascii="Times New Roman" w:hAnsi="Times New Roman" w:cs="Times New Roman"/>
          <w:b/>
          <w:bCs/>
        </w:rPr>
        <w:t>administratívnu činnosť nepovažujeme</w:t>
      </w:r>
      <w:r w:rsidR="00794E6A" w:rsidRPr="00794E6A">
        <w:rPr>
          <w:rFonts w:ascii="Times New Roman" w:hAnsi="Times New Roman" w:cs="Times New Roman"/>
        </w:rPr>
        <w:t>.</w:t>
      </w:r>
      <w:r w:rsidR="00794E6A">
        <w:rPr>
          <w:rFonts w:ascii="Times New Roman" w:hAnsi="Times New Roman" w:cs="Times New Roman"/>
          <w:color w:val="000000"/>
        </w:rPr>
        <w:t xml:space="preserve"> </w:t>
      </w:r>
      <w:r>
        <w:rPr>
          <w:rFonts w:ascii="Times New Roman" w:hAnsi="Times New Roman" w:cs="Times New Roman"/>
          <w:bCs/>
          <w:color w:val="000000"/>
        </w:rPr>
        <w:t>Z nášho pohľadu (na účely dotazníka) ide o činnosti s</w:t>
      </w:r>
      <w:r w:rsidR="00794E6A">
        <w:rPr>
          <w:rFonts w:ascii="Times New Roman" w:hAnsi="Times New Roman" w:cs="Times New Roman"/>
          <w:bCs/>
          <w:color w:val="000000"/>
        </w:rPr>
        <w:t>úvisiace</w:t>
      </w:r>
      <w:r>
        <w:rPr>
          <w:rFonts w:ascii="Times New Roman" w:hAnsi="Times New Roman" w:cs="Times New Roman"/>
          <w:bCs/>
          <w:color w:val="000000"/>
        </w:rPr>
        <w:t xml:space="preserve"> so</w:t>
      </w:r>
      <w:r>
        <w:rPr>
          <w:rFonts w:ascii="Times New Roman" w:hAnsi="Times New Roman" w:cs="Times New Roman"/>
          <w:color w:val="000000"/>
        </w:rPr>
        <w:t xml:space="preserve"> spisovan</w:t>
      </w:r>
      <w:r w:rsidR="00794E6A">
        <w:rPr>
          <w:rFonts w:ascii="Times New Roman" w:hAnsi="Times New Roman" w:cs="Times New Roman"/>
          <w:color w:val="000000"/>
        </w:rPr>
        <w:t>ím</w:t>
      </w:r>
      <w:r>
        <w:rPr>
          <w:rFonts w:ascii="Times New Roman" w:hAnsi="Times New Roman" w:cs="Times New Roman"/>
          <w:color w:val="000000"/>
        </w:rPr>
        <w:t xml:space="preserve"> zápisníc o úkonoch v trestnom konaní, spisovanie žiadostí, úradných záznamov, prípisov súvisiacich s trestným konaním, vyhotovovanie uznesení, rozhodnutí a stanovísk k podaniam v trestnom konaní, štúdium judikatúry a právnych predpisov v súvislosti s riešením trestných veci a vzdelávaním a pod. Teda činnosti priamo s</w:t>
      </w:r>
      <w:r w:rsidR="00794E6A">
        <w:rPr>
          <w:rFonts w:ascii="Times New Roman" w:hAnsi="Times New Roman" w:cs="Times New Roman"/>
          <w:color w:val="000000"/>
        </w:rPr>
        <w:t>úvisiace s</w:t>
      </w:r>
      <w:r>
        <w:rPr>
          <w:rFonts w:ascii="Times New Roman" w:hAnsi="Times New Roman" w:cs="Times New Roman"/>
          <w:color w:val="000000"/>
        </w:rPr>
        <w:t xml:space="preserve"> vedením vyšetrovania (skráteného vyšetrovania), </w:t>
      </w:r>
      <w:r w:rsidR="00794E6A">
        <w:rPr>
          <w:rFonts w:ascii="Times New Roman" w:hAnsi="Times New Roman" w:cs="Times New Roman"/>
          <w:color w:val="000000"/>
        </w:rPr>
        <w:t xml:space="preserve"> </w:t>
      </w:r>
      <w:r>
        <w:rPr>
          <w:rFonts w:ascii="Times New Roman" w:hAnsi="Times New Roman" w:cs="Times New Roman"/>
          <w:color w:val="000000"/>
        </w:rPr>
        <w:t xml:space="preserve">ktoré </w:t>
      </w:r>
      <w:r w:rsidR="00794E6A">
        <w:rPr>
          <w:rFonts w:ascii="Times New Roman" w:hAnsi="Times New Roman" w:cs="Times New Roman"/>
          <w:color w:val="000000"/>
        </w:rPr>
        <w:t xml:space="preserve">priamo </w:t>
      </w:r>
      <w:r>
        <w:rPr>
          <w:rFonts w:ascii="Times New Roman" w:hAnsi="Times New Roman" w:cs="Times New Roman"/>
          <w:color w:val="000000"/>
        </w:rPr>
        <w:t xml:space="preserve">vyplývajú </w:t>
      </w:r>
      <w:r w:rsidR="00794E6A">
        <w:rPr>
          <w:rFonts w:ascii="Times New Roman" w:hAnsi="Times New Roman" w:cs="Times New Roman"/>
          <w:color w:val="000000"/>
        </w:rPr>
        <w:t>n</w:t>
      </w:r>
      <w:r>
        <w:rPr>
          <w:rFonts w:ascii="Times New Roman" w:hAnsi="Times New Roman" w:cs="Times New Roman"/>
          <w:color w:val="000000"/>
        </w:rPr>
        <w:t>ajmä z Trestného poriadku alebo Trestného zákona. Naopak</w:t>
      </w:r>
      <w:r w:rsidR="00794E6A">
        <w:rPr>
          <w:rFonts w:ascii="Times New Roman" w:hAnsi="Times New Roman" w:cs="Times New Roman"/>
          <w:color w:val="000000"/>
        </w:rPr>
        <w:t>,</w:t>
      </w:r>
      <w:r>
        <w:rPr>
          <w:rFonts w:ascii="Times New Roman" w:hAnsi="Times New Roman" w:cs="Times New Roman"/>
          <w:color w:val="000000"/>
        </w:rPr>
        <w:t xml:space="preserve"> </w:t>
      </w:r>
      <w:r>
        <w:rPr>
          <w:rFonts w:ascii="Times New Roman" w:hAnsi="Times New Roman" w:cs="Times New Roman"/>
          <w:b/>
          <w:bCs/>
          <w:color w:val="000000"/>
        </w:rPr>
        <w:t>z</w:t>
      </w:r>
      <w:r>
        <w:rPr>
          <w:rFonts w:ascii="Times New Roman" w:hAnsi="Times New Roman" w:cs="Times New Roman"/>
          <w:b/>
          <w:color w:val="000000"/>
        </w:rPr>
        <w:t>a administratívnu činnosť sme na účely dotazníka považovali</w:t>
      </w:r>
      <w:r>
        <w:rPr>
          <w:rFonts w:ascii="Times New Roman" w:hAnsi="Times New Roman" w:cs="Times New Roman"/>
          <w:color w:val="000000"/>
        </w:rPr>
        <w:t xml:space="preserve"> vybavovanie pošty (vypisovanie obálok, evidenciu pošty)</w:t>
      </w:r>
      <w:r w:rsidR="00794E6A">
        <w:rPr>
          <w:rFonts w:ascii="Times New Roman" w:hAnsi="Times New Roman" w:cs="Times New Roman"/>
          <w:color w:val="000000"/>
        </w:rPr>
        <w:t>,</w:t>
      </w:r>
      <w:r>
        <w:rPr>
          <w:rFonts w:ascii="Times New Roman" w:hAnsi="Times New Roman" w:cs="Times New Roman"/>
          <w:color w:val="000000"/>
        </w:rPr>
        <w:t xml:space="preserve"> schvaľovanie faktúr, finančnú kontrolu, kopírovanie listín, vytváranie rovnopisov a </w:t>
      </w:r>
      <w:proofErr w:type="spellStart"/>
      <w:r>
        <w:rPr>
          <w:rFonts w:ascii="Times New Roman" w:hAnsi="Times New Roman" w:cs="Times New Roman"/>
          <w:color w:val="000000"/>
        </w:rPr>
        <w:t>treťopisov</w:t>
      </w:r>
      <w:proofErr w:type="spellEnd"/>
      <w:r>
        <w:rPr>
          <w:rFonts w:ascii="Times New Roman" w:hAnsi="Times New Roman" w:cs="Times New Roman"/>
          <w:color w:val="000000"/>
        </w:rPr>
        <w:t xml:space="preserve"> spisov vrátane ich číslovania a obsahu,  štúdium interných predpisov nesúvisiacich s vyšetrovaním, zadávanie údajov do informačných systémov PZ (MVS, systém udalosť – hlásna povinnos</w:t>
      </w:r>
      <w:r w:rsidR="00794E6A">
        <w:rPr>
          <w:rFonts w:ascii="Times New Roman" w:hAnsi="Times New Roman" w:cs="Times New Roman"/>
          <w:color w:val="000000"/>
        </w:rPr>
        <w:t>ť</w:t>
      </w:r>
      <w:r>
        <w:rPr>
          <w:rFonts w:ascii="Times New Roman" w:hAnsi="Times New Roman" w:cs="Times New Roman"/>
          <w:color w:val="000000"/>
        </w:rPr>
        <w:t xml:space="preserve"> a pod.), vypracovávanie informácií o stave konania pre nadriadených a pod.</w:t>
      </w:r>
    </w:p>
    <w:p w14:paraId="69BED80F" w14:textId="6A14AA6C" w:rsidR="00A16CCD" w:rsidRDefault="001F1169">
      <w:pPr>
        <w:spacing w:after="0" w:line="240" w:lineRule="auto"/>
        <w:jc w:val="both"/>
        <w:rPr>
          <w:color w:val="000000"/>
        </w:rPr>
      </w:pPr>
      <w:r>
        <w:rPr>
          <w:rFonts w:ascii="Times New Roman" w:hAnsi="Times New Roman" w:cs="Times New Roman"/>
          <w:color w:val="000000"/>
        </w:rPr>
        <w:tab/>
      </w:r>
      <w:r w:rsidR="005D328B" w:rsidRPr="00A82334">
        <w:rPr>
          <w:rFonts w:ascii="Times New Roman" w:hAnsi="Times New Roman" w:cs="Times New Roman"/>
        </w:rPr>
        <w:t>S</w:t>
      </w:r>
      <w:r w:rsidRPr="00A82334">
        <w:rPr>
          <w:rFonts w:ascii="Times New Roman" w:hAnsi="Times New Roman" w:cs="Times New Roman"/>
        </w:rPr>
        <w:t xml:space="preserve"> týmito informáciami boli respondenti  oboznámení v úvode dotazníka. Následne bolo respondentom položených celkovo 24 otázok, ktoré sa okrem úvodných údajov o zaradení a praxi respondentov </w:t>
      </w:r>
      <w:r w:rsidR="00794E6A">
        <w:rPr>
          <w:rFonts w:ascii="Times New Roman" w:hAnsi="Times New Roman" w:cs="Times New Roman"/>
        </w:rPr>
        <w:t>zameriavali na</w:t>
      </w:r>
      <w:r w:rsidRPr="00A82334">
        <w:rPr>
          <w:rFonts w:ascii="Times New Roman" w:hAnsi="Times New Roman" w:cs="Times New Roman"/>
        </w:rPr>
        <w:t xml:space="preserve"> administratívn</w:t>
      </w:r>
      <w:r w:rsidR="00794E6A">
        <w:rPr>
          <w:rFonts w:ascii="Times New Roman" w:hAnsi="Times New Roman" w:cs="Times New Roman"/>
        </w:rPr>
        <w:t>u</w:t>
      </w:r>
      <w:r w:rsidRPr="00A82334">
        <w:rPr>
          <w:rFonts w:ascii="Times New Roman" w:hAnsi="Times New Roman" w:cs="Times New Roman"/>
        </w:rPr>
        <w:t xml:space="preserve"> záťaž. Otázky boli formulované s možnosťami výberu odpovede, </w:t>
      </w:r>
      <w:r w:rsidR="00794E6A">
        <w:rPr>
          <w:rFonts w:ascii="Times New Roman" w:hAnsi="Times New Roman" w:cs="Times New Roman"/>
        </w:rPr>
        <w:t xml:space="preserve"> </w:t>
      </w:r>
      <w:r w:rsidRPr="00A82334">
        <w:rPr>
          <w:rFonts w:ascii="Times New Roman" w:hAnsi="Times New Roman" w:cs="Times New Roman"/>
        </w:rPr>
        <w:t xml:space="preserve">prípadne časť otázok mala aj otvorenú možnosť </w:t>
      </w:r>
      <w:r w:rsidR="00794E6A">
        <w:rPr>
          <w:rFonts w:ascii="Times New Roman" w:hAnsi="Times New Roman" w:cs="Times New Roman"/>
        </w:rPr>
        <w:t>na</w:t>
      </w:r>
      <w:r w:rsidRPr="00A82334">
        <w:rPr>
          <w:rFonts w:ascii="Times New Roman" w:hAnsi="Times New Roman" w:cs="Times New Roman"/>
        </w:rPr>
        <w:t xml:space="preserve"> vyjadrenie </w:t>
      </w:r>
      <w:r w:rsidR="005D328B" w:rsidRPr="00A82334">
        <w:rPr>
          <w:rFonts w:ascii="Times New Roman" w:hAnsi="Times New Roman" w:cs="Times New Roman"/>
        </w:rPr>
        <w:t xml:space="preserve">názoru </w:t>
      </w:r>
      <w:r w:rsidRPr="00A82334">
        <w:rPr>
          <w:rFonts w:ascii="Times New Roman" w:hAnsi="Times New Roman" w:cs="Times New Roman"/>
        </w:rPr>
        <w:t>respondenta.</w:t>
      </w:r>
    </w:p>
    <w:p w14:paraId="5973AC69" w14:textId="77777777" w:rsidR="00A16CCD" w:rsidRDefault="00A16CCD">
      <w:pPr>
        <w:spacing w:after="0" w:line="240" w:lineRule="auto"/>
        <w:rPr>
          <w:rFonts w:ascii="Times New Roman" w:hAnsi="Times New Roman" w:cs="Times New Roman"/>
          <w:color w:val="000000"/>
        </w:rPr>
      </w:pPr>
    </w:p>
    <w:p w14:paraId="45AA26BD" w14:textId="77777777" w:rsidR="00A16CCD" w:rsidRDefault="001F1169">
      <w:pPr>
        <w:spacing w:after="0" w:line="240" w:lineRule="auto"/>
        <w:rPr>
          <w:color w:val="000000"/>
        </w:rPr>
      </w:pPr>
      <w:r>
        <w:rPr>
          <w:rFonts w:ascii="Times New Roman" w:hAnsi="Times New Roman" w:cs="Times New Roman"/>
          <w:b/>
          <w:bCs/>
          <w:color w:val="000000"/>
        </w:rPr>
        <w:lastRenderedPageBreak/>
        <w:t>Dáta, ich zber a údaje o respondentoch</w:t>
      </w:r>
    </w:p>
    <w:p w14:paraId="2B9CFE66" w14:textId="103331BE" w:rsidR="00A16CCD" w:rsidRDefault="00794E6A">
      <w:pPr>
        <w:spacing w:after="0" w:line="240" w:lineRule="auto"/>
        <w:ind w:firstLine="708"/>
        <w:jc w:val="both"/>
        <w:rPr>
          <w:rFonts w:ascii="Times New Roman" w:hAnsi="Times New Roman" w:cs="Times New Roman"/>
          <w:color w:val="000000"/>
        </w:rPr>
      </w:pPr>
      <w:r>
        <w:rPr>
          <w:rFonts w:ascii="Times New Roman" w:hAnsi="Times New Roman" w:cs="Times New Roman"/>
        </w:rPr>
        <w:t>Dáta</w:t>
      </w:r>
      <w:r w:rsidRPr="00794E6A">
        <w:rPr>
          <w:rFonts w:ascii="Times New Roman" w:hAnsi="Times New Roman" w:cs="Times New Roman"/>
        </w:rPr>
        <w:t xml:space="preserve"> na analýzu boli získané z odpovedí respondentov v anonymnom online dotazníkovom prieskume realizovanom prostredníctvom nástroja Google </w:t>
      </w:r>
      <w:proofErr w:type="spellStart"/>
      <w:r w:rsidRPr="00794E6A">
        <w:rPr>
          <w:rFonts w:ascii="Times New Roman" w:hAnsi="Times New Roman" w:cs="Times New Roman"/>
        </w:rPr>
        <w:t>Forms</w:t>
      </w:r>
      <w:proofErr w:type="spellEnd"/>
      <w:r w:rsidRPr="00794E6A">
        <w:rPr>
          <w:rFonts w:ascii="Times New Roman" w:hAnsi="Times New Roman" w:cs="Times New Roman"/>
        </w:rPr>
        <w:t xml:space="preserve"> (forms.google.com) medzi vyšetrovateľmi Policajného zboru v rámci celej Slovenskej republiky. Prieskum bol realizovaný na úrovni základných útvarov, na ktorých sa vykonáva vyšetrovanie (odbory kriminálnej polície okresných riaditeľstiev PZ), na vyšších útvaroch (odbory kriminálnej polície krajských riaditeľstiev PZ), ako aj na útvaroch PZ s celoslovenskou pôsobnosťou (Úrad boja proti organizovanej kriminalite a </w:t>
      </w:r>
      <w:r>
        <w:rPr>
          <w:rFonts w:ascii="Times New Roman" w:hAnsi="Times New Roman" w:cs="Times New Roman"/>
        </w:rPr>
        <w:t>N</w:t>
      </w:r>
      <w:r w:rsidRPr="00794E6A">
        <w:rPr>
          <w:rFonts w:ascii="Times New Roman" w:hAnsi="Times New Roman" w:cs="Times New Roman"/>
        </w:rPr>
        <w:t>árodná centrála osobitných druhov kriminality).</w:t>
      </w:r>
      <w:r>
        <w:t xml:space="preserve"> </w:t>
      </w:r>
      <w:r w:rsidR="001F1169">
        <w:rPr>
          <w:rFonts w:ascii="Times New Roman" w:hAnsi="Times New Roman" w:cs="Times New Roman"/>
          <w:color w:val="000000"/>
        </w:rPr>
        <w:t xml:space="preserve">Zber odpovedí prebiehal </w:t>
      </w:r>
      <w:r>
        <w:rPr>
          <w:rFonts w:ascii="Times New Roman" w:hAnsi="Times New Roman" w:cs="Times New Roman"/>
          <w:color w:val="000000"/>
        </w:rPr>
        <w:t>od decembra</w:t>
      </w:r>
      <w:r w:rsidR="001F1169">
        <w:rPr>
          <w:rFonts w:ascii="Times New Roman" w:hAnsi="Times New Roman" w:cs="Times New Roman"/>
          <w:color w:val="000000"/>
        </w:rPr>
        <w:t xml:space="preserve"> 2025 </w:t>
      </w:r>
      <w:r>
        <w:rPr>
          <w:rFonts w:ascii="Times New Roman" w:hAnsi="Times New Roman" w:cs="Times New Roman"/>
          <w:color w:val="000000"/>
        </w:rPr>
        <w:t>do</w:t>
      </w:r>
      <w:r w:rsidR="001F1169">
        <w:rPr>
          <w:rFonts w:ascii="Times New Roman" w:hAnsi="Times New Roman" w:cs="Times New Roman"/>
          <w:color w:val="000000"/>
        </w:rPr>
        <w:t xml:space="preserve"> január</w:t>
      </w:r>
      <w:r>
        <w:rPr>
          <w:rFonts w:ascii="Times New Roman" w:hAnsi="Times New Roman" w:cs="Times New Roman"/>
          <w:color w:val="000000"/>
        </w:rPr>
        <w:t>a</w:t>
      </w:r>
      <w:r w:rsidR="001F1169">
        <w:rPr>
          <w:rFonts w:ascii="Times New Roman" w:hAnsi="Times New Roman" w:cs="Times New Roman"/>
          <w:color w:val="000000"/>
        </w:rPr>
        <w:t xml:space="preserve"> 2026. </w:t>
      </w:r>
    </w:p>
    <w:p w14:paraId="40D84B72" w14:textId="5037F81D" w:rsidR="00A16CCD" w:rsidRDefault="001F1169">
      <w:pPr>
        <w:spacing w:after="0" w:line="240" w:lineRule="auto"/>
        <w:ind w:firstLine="708"/>
        <w:jc w:val="both"/>
        <w:rPr>
          <w:color w:val="000000"/>
        </w:rPr>
      </w:pPr>
      <w:r>
        <w:rPr>
          <w:rFonts w:ascii="Times New Roman" w:hAnsi="Times New Roman" w:cs="Times New Roman"/>
          <w:color w:val="000000"/>
        </w:rPr>
        <w:t xml:space="preserve">Zber prebiehal zaslaním odkazu </w:t>
      </w:r>
      <w:r w:rsidRPr="00794E6A">
        <w:rPr>
          <w:rFonts w:ascii="Times New Roman" w:hAnsi="Times New Roman" w:cs="Times New Roman"/>
          <w:color w:val="000000"/>
        </w:rPr>
        <w:t>na</w:t>
      </w:r>
      <w:r w:rsidRPr="00794E6A">
        <w:rPr>
          <w:rFonts w:ascii="Times New Roman" w:hAnsi="Times New Roman" w:cs="Times New Roman"/>
          <w:i/>
          <w:iCs/>
          <w:color w:val="000000"/>
        </w:rPr>
        <w:t xml:space="preserve"> online</w:t>
      </w:r>
      <w:r>
        <w:rPr>
          <w:rFonts w:ascii="Times New Roman" w:hAnsi="Times New Roman" w:cs="Times New Roman"/>
          <w:color w:val="000000"/>
        </w:rPr>
        <w:t xml:space="preserve"> dotazník aktívnym vyšetrovateľom PZ (primárne </w:t>
      </w:r>
      <w:r w:rsidRPr="006871AE">
        <w:rPr>
          <w:rFonts w:ascii="Times New Roman" w:hAnsi="Times New Roman" w:cs="Times New Roman"/>
        </w:rPr>
        <w:t>oslovení</w:t>
      </w:r>
      <w:r w:rsidR="005E0C36" w:rsidRPr="006871AE">
        <w:rPr>
          <w:rFonts w:ascii="Times New Roman" w:hAnsi="Times New Roman" w:cs="Times New Roman"/>
        </w:rPr>
        <w:t>, a to v počte do 30 oslovených</w:t>
      </w:r>
      <w:r w:rsidRPr="006871AE">
        <w:rPr>
          <w:rFonts w:ascii="Times New Roman" w:hAnsi="Times New Roman" w:cs="Times New Roman"/>
        </w:rPr>
        <w:t>), ktorí boli alebo sú kolegami autorov, pričom títo následne distribuovali (</w:t>
      </w:r>
      <w:r w:rsidR="00794E6A" w:rsidRPr="006871AE">
        <w:rPr>
          <w:rFonts w:ascii="Times New Roman" w:hAnsi="Times New Roman" w:cs="Times New Roman"/>
        </w:rPr>
        <w:t>e-</w:t>
      </w:r>
      <w:r w:rsidRPr="006871AE">
        <w:rPr>
          <w:rFonts w:ascii="Times New Roman" w:hAnsi="Times New Roman" w:cs="Times New Roman"/>
        </w:rPr>
        <w:t>mailom) odkaz na dotazník medzi vyšetrovateľmi PZ v rámci útvarov, na ktorých pôsobia, resp. na iné útvary (sekundárne oslovení), pričom na výber sekundárne oslovených respondentov už  autori</w:t>
      </w:r>
      <w:r w:rsidR="00794E6A" w:rsidRPr="006871AE">
        <w:rPr>
          <w:rFonts w:ascii="Times New Roman" w:hAnsi="Times New Roman" w:cs="Times New Roman"/>
        </w:rPr>
        <w:t xml:space="preserve"> nemali</w:t>
      </w:r>
      <w:r w:rsidRPr="006871AE">
        <w:rPr>
          <w:rFonts w:ascii="Times New Roman" w:hAnsi="Times New Roman" w:cs="Times New Roman"/>
        </w:rPr>
        <w:t xml:space="preserve"> žiad</w:t>
      </w:r>
      <w:r w:rsidR="00794E6A" w:rsidRPr="006871AE">
        <w:rPr>
          <w:rFonts w:ascii="Times New Roman" w:hAnsi="Times New Roman" w:cs="Times New Roman"/>
        </w:rPr>
        <w:t>ny</w:t>
      </w:r>
      <w:r w:rsidRPr="006871AE">
        <w:rPr>
          <w:rFonts w:ascii="Times New Roman" w:hAnsi="Times New Roman" w:cs="Times New Roman"/>
        </w:rPr>
        <w:t xml:space="preserve"> vplyv, resp. neurčovali podmienky výberu oslovených okrem skutočnosti, že respondentmi mali byť policajti pôsobiaci na úseku vyšetrovania, teda vyšetrovatelia PZ.</w:t>
      </w:r>
      <w:r w:rsidR="005E0C36" w:rsidRPr="006871AE">
        <w:rPr>
          <w:rFonts w:ascii="Times New Roman" w:hAnsi="Times New Roman" w:cs="Times New Roman"/>
        </w:rPr>
        <w:t xml:space="preserve"> Z uvedeného dôvodu nevedia autori prezentovať skutočný počet oslovených respondentov.</w:t>
      </w:r>
      <w:r w:rsidRPr="006871AE">
        <w:rPr>
          <w:rFonts w:ascii="Times New Roman" w:hAnsi="Times New Roman" w:cs="Times New Roman"/>
        </w:rPr>
        <w:t xml:space="preserve"> Uvedený postup bol zavedený aj z dôvodu predošlých skúseností s nízkou aktivitou neadresne oslovených respondentov. Týmto </w:t>
      </w:r>
      <w:r w:rsidRPr="006871AE">
        <w:rPr>
          <w:rFonts w:ascii="Times New Roman" w:hAnsi="Times New Roman" w:cs="Times New Roman"/>
          <w:color w:val="000000"/>
        </w:rPr>
        <w:t xml:space="preserve">postupom sme </w:t>
      </w:r>
      <w:r w:rsidR="00267B85" w:rsidRPr="006871AE">
        <w:rPr>
          <w:rFonts w:ascii="Times New Roman" w:hAnsi="Times New Roman" w:cs="Times New Roman"/>
          <w:color w:val="000000"/>
        </w:rPr>
        <w:t>sa</w:t>
      </w:r>
      <w:r w:rsidRPr="006871AE">
        <w:rPr>
          <w:rFonts w:ascii="Times New Roman" w:hAnsi="Times New Roman" w:cs="Times New Roman"/>
          <w:color w:val="000000"/>
        </w:rPr>
        <w:t xml:space="preserve"> v rámci našich možností </w:t>
      </w:r>
      <w:r w:rsidR="00267B85" w:rsidRPr="006871AE">
        <w:rPr>
          <w:rFonts w:ascii="Times New Roman" w:hAnsi="Times New Roman" w:cs="Times New Roman"/>
          <w:color w:val="000000"/>
        </w:rPr>
        <w:t xml:space="preserve">snažili </w:t>
      </w:r>
      <w:r w:rsidRPr="006871AE">
        <w:rPr>
          <w:rFonts w:ascii="Times New Roman" w:hAnsi="Times New Roman" w:cs="Times New Roman"/>
          <w:color w:val="000000"/>
        </w:rPr>
        <w:t>zabezpečiť</w:t>
      </w:r>
      <w:r>
        <w:rPr>
          <w:rFonts w:ascii="Times New Roman" w:hAnsi="Times New Roman" w:cs="Times New Roman"/>
          <w:color w:val="000000"/>
        </w:rPr>
        <w:t xml:space="preserve"> čo najväčšiu náhodnosť výberu respondentov. Vyplnenie dotazníka bolo zo strany takto oslovených respondentov dobrovoľné. </w:t>
      </w:r>
    </w:p>
    <w:p w14:paraId="44D33DB0" w14:textId="4CF24CB1" w:rsidR="00A16CCD" w:rsidRPr="00267B85" w:rsidRDefault="001F1169">
      <w:pPr>
        <w:spacing w:after="0" w:line="240" w:lineRule="auto"/>
        <w:jc w:val="both"/>
        <w:rPr>
          <w:rFonts w:ascii="Times New Roman" w:hAnsi="Times New Roman" w:cs="Times New Roman"/>
          <w:color w:val="000000"/>
        </w:rPr>
      </w:pPr>
      <w:r>
        <w:rPr>
          <w:rFonts w:ascii="Times New Roman" w:hAnsi="Times New Roman" w:cs="Times New Roman"/>
          <w:color w:val="000000"/>
        </w:rPr>
        <w:tab/>
        <w:t>Celkovo za vyššie uvedené obdobie</w:t>
      </w:r>
      <w:r w:rsidR="00C76C9D">
        <w:rPr>
          <w:rFonts w:ascii="Times New Roman" w:hAnsi="Times New Roman" w:cs="Times New Roman"/>
          <w:color w:val="000000"/>
        </w:rPr>
        <w:t xml:space="preserve"> bolo zozbieraných</w:t>
      </w:r>
      <w:r>
        <w:rPr>
          <w:rFonts w:ascii="Times New Roman" w:hAnsi="Times New Roman" w:cs="Times New Roman"/>
          <w:color w:val="000000"/>
        </w:rPr>
        <w:t xml:space="preserve"> 80 vyplnených </w:t>
      </w:r>
      <w:r w:rsidRPr="00267B85">
        <w:rPr>
          <w:rFonts w:ascii="Times New Roman" w:hAnsi="Times New Roman" w:cs="Times New Roman"/>
          <w:i/>
          <w:iCs/>
          <w:color w:val="000000"/>
        </w:rPr>
        <w:t xml:space="preserve">online </w:t>
      </w:r>
      <w:r>
        <w:rPr>
          <w:rFonts w:ascii="Times New Roman" w:hAnsi="Times New Roman" w:cs="Times New Roman"/>
          <w:color w:val="000000"/>
        </w:rPr>
        <w:t xml:space="preserve">dotazníkov. </w:t>
      </w:r>
      <w:r w:rsidR="00267B85" w:rsidRPr="00267B85">
        <w:rPr>
          <w:rFonts w:ascii="Times New Roman" w:hAnsi="Times New Roman" w:cs="Times New Roman"/>
        </w:rPr>
        <w:t>Medzi respondentmi, ktorí vyplnili dotazník, boli aj štyria vedúci oddelení a jeden poverený príslušník PZ. Z hľadiska pohlavia tvorilo výskumnú vzorku 44 mužov a 36 žien.</w:t>
      </w:r>
      <w:r w:rsidR="00267B85" w:rsidRPr="00267B85">
        <w:rPr>
          <w:rFonts w:ascii="Times New Roman" w:hAnsi="Times New Roman" w:cs="Times New Roman"/>
          <w:color w:val="000000"/>
        </w:rPr>
        <w:t xml:space="preserve"> </w:t>
      </w:r>
    </w:p>
    <w:p w14:paraId="76F26AA4" w14:textId="49A5B0E5" w:rsidR="00A16CCD" w:rsidRDefault="001F1169">
      <w:pPr>
        <w:spacing w:after="0" w:line="240" w:lineRule="auto"/>
        <w:ind w:firstLine="709"/>
        <w:jc w:val="both"/>
        <w:rPr>
          <w:color w:val="000000"/>
        </w:rPr>
      </w:pPr>
      <w:r>
        <w:rPr>
          <w:rFonts w:ascii="Times New Roman" w:hAnsi="Times New Roman" w:cs="Times New Roman"/>
          <w:color w:val="000000"/>
        </w:rPr>
        <w:t xml:space="preserve">Z hľadiska funkčného zaradenia v rámci útvarov je rozvrstvenie respondentov vidieť v nasledujúcom grafe vygenerovanom za pomoci nástroja Google </w:t>
      </w:r>
      <w:proofErr w:type="spellStart"/>
      <w:r>
        <w:rPr>
          <w:rFonts w:ascii="Times New Roman" w:hAnsi="Times New Roman" w:cs="Times New Roman"/>
          <w:color w:val="000000"/>
        </w:rPr>
        <w:t>Forms</w:t>
      </w:r>
      <w:proofErr w:type="spellEnd"/>
      <w:r>
        <w:rPr>
          <w:rFonts w:ascii="Times New Roman" w:hAnsi="Times New Roman" w:cs="Times New Roman"/>
          <w:color w:val="000000"/>
        </w:rPr>
        <w:t xml:space="preserve">, pričom práve z tohto grafu </w:t>
      </w:r>
      <w:r w:rsidR="00267B85">
        <w:rPr>
          <w:rFonts w:ascii="Times New Roman" w:hAnsi="Times New Roman" w:cs="Times New Roman"/>
          <w:color w:val="000000"/>
        </w:rPr>
        <w:t>vyplýva</w:t>
      </w:r>
      <w:r>
        <w:rPr>
          <w:rFonts w:ascii="Times New Roman" w:hAnsi="Times New Roman" w:cs="Times New Roman"/>
          <w:color w:val="000000"/>
        </w:rPr>
        <w:t>, že do prieskumu</w:t>
      </w:r>
      <w:r w:rsidR="00267B85">
        <w:rPr>
          <w:rFonts w:ascii="Times New Roman" w:hAnsi="Times New Roman" w:cs="Times New Roman"/>
          <w:color w:val="000000"/>
        </w:rPr>
        <w:t xml:space="preserve"> sa</w:t>
      </w:r>
      <w:r>
        <w:rPr>
          <w:rFonts w:ascii="Times New Roman" w:hAnsi="Times New Roman" w:cs="Times New Roman"/>
          <w:color w:val="000000"/>
        </w:rPr>
        <w:t xml:space="preserve"> zapojili aj 4 vedúci oddelení a poverený príslušník PZ. </w:t>
      </w:r>
      <w:r w:rsidRPr="00BD4F06">
        <w:rPr>
          <w:rFonts w:ascii="Times New Roman" w:hAnsi="Times New Roman" w:cs="Times New Roman"/>
        </w:rPr>
        <w:t xml:space="preserve">Týchto sme následne pri induktívnej štatistickej analýze zo skúmania vylúčili. Zo skúmania sme pri induktívnej štatistickej analýze </w:t>
      </w:r>
      <w:r w:rsidR="00267B85">
        <w:rPr>
          <w:rFonts w:ascii="Times New Roman" w:hAnsi="Times New Roman" w:cs="Times New Roman"/>
        </w:rPr>
        <w:t xml:space="preserve">vylúčili </w:t>
      </w:r>
      <w:r w:rsidRPr="00BD4F06">
        <w:rPr>
          <w:rFonts w:ascii="Times New Roman" w:hAnsi="Times New Roman" w:cs="Times New Roman"/>
        </w:rPr>
        <w:t xml:space="preserve">aj odpovede jedného z respondentov (vyšetrovateľa PZ), ktorý udával extrémnu zaťaženosť, </w:t>
      </w:r>
      <w:r w:rsidR="00267B85">
        <w:rPr>
          <w:rFonts w:ascii="Times New Roman" w:hAnsi="Times New Roman" w:cs="Times New Roman"/>
        </w:rPr>
        <w:t>čo by znamenalo</w:t>
      </w:r>
      <w:r w:rsidRPr="00BD4F06">
        <w:rPr>
          <w:rFonts w:ascii="Times New Roman" w:hAnsi="Times New Roman" w:cs="Times New Roman"/>
        </w:rPr>
        <w:t xml:space="preserve">, že reálne nevykonáva skoro žiadne vyšetrovanie. </w:t>
      </w:r>
      <w:r w:rsidR="00267B85">
        <w:rPr>
          <w:rFonts w:ascii="Times New Roman" w:hAnsi="Times New Roman" w:cs="Times New Roman"/>
          <w:color w:val="000000"/>
        </w:rPr>
        <w:t xml:space="preserve">Hlavným </w:t>
      </w:r>
      <w:r>
        <w:rPr>
          <w:rFonts w:ascii="Times New Roman" w:hAnsi="Times New Roman" w:cs="Times New Roman"/>
          <w:color w:val="000000"/>
        </w:rPr>
        <w:t>dôvodom jeho vylúčenia bolo</w:t>
      </w:r>
      <w:r w:rsidR="00267B85">
        <w:rPr>
          <w:rFonts w:ascii="Times New Roman" w:hAnsi="Times New Roman" w:cs="Times New Roman"/>
          <w:color w:val="000000"/>
        </w:rPr>
        <w:t xml:space="preserve"> to</w:t>
      </w:r>
      <w:r>
        <w:rPr>
          <w:rFonts w:ascii="Times New Roman" w:hAnsi="Times New Roman" w:cs="Times New Roman"/>
          <w:color w:val="000000"/>
        </w:rPr>
        <w:t>, aby ním udané extrémne hodnoty neovplyvnili podmienky analýzy a neskresľovali jej výstup. Bližšie zdôvodnenie vylúčenia je uvedené v ďalšom texte.</w:t>
      </w:r>
    </w:p>
    <w:p w14:paraId="4CF21063" w14:textId="77777777" w:rsidR="00A16CCD" w:rsidRDefault="00A16CCD">
      <w:pPr>
        <w:spacing w:after="0" w:line="240" w:lineRule="auto"/>
        <w:ind w:firstLine="709"/>
        <w:jc w:val="both"/>
        <w:rPr>
          <w:rFonts w:ascii="Times New Roman" w:hAnsi="Times New Roman" w:cs="Times New Roman"/>
          <w:color w:val="000000"/>
        </w:rPr>
      </w:pPr>
    </w:p>
    <w:p w14:paraId="7D6B74B6" w14:textId="77777777" w:rsidR="00A16CCD" w:rsidRDefault="001F1169">
      <w:pPr>
        <w:spacing w:after="0" w:line="240" w:lineRule="auto"/>
        <w:jc w:val="center"/>
        <w:rPr>
          <w:color w:val="000000"/>
        </w:rPr>
      </w:pPr>
      <w:r>
        <w:rPr>
          <w:noProof/>
        </w:rPr>
        <w:drawing>
          <wp:inline distT="0" distB="0" distL="0" distR="0" wp14:anchorId="1C9025C9" wp14:editId="591E5EEF">
            <wp:extent cx="5377180" cy="2258060"/>
            <wp:effectExtent l="19050" t="19050" r="13970" b="27940"/>
            <wp:docPr id="1" name="Obrázok 6" descr="Graf odpovedí z Formulárov. Názov otázky: 3, Vaše súčasné zaradenie (vyberte jednu možnosť):. Počet odpovedí: 80 odpoved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6" descr="Graf odpovedí z Formulárov. Názov otázky: 3, Vaše súčasné zaradenie (vyberte jednu možnosť):. Počet odpovedí: 80 odpovedí."/>
                    <pic:cNvPicPr>
                      <a:picLocks noChangeAspect="1" noChangeArrowheads="1"/>
                    </pic:cNvPicPr>
                  </pic:nvPicPr>
                  <pic:blipFill>
                    <a:blip r:embed="rId8"/>
                    <a:stretch>
                      <a:fillRect/>
                    </a:stretch>
                  </pic:blipFill>
                  <pic:spPr bwMode="auto">
                    <a:xfrm>
                      <a:off x="0" y="0"/>
                      <a:ext cx="5377180" cy="2258060"/>
                    </a:xfrm>
                    <a:prstGeom prst="rect">
                      <a:avLst/>
                    </a:prstGeom>
                    <a:noFill/>
                    <a:ln>
                      <a:solidFill>
                        <a:schemeClr val="tx1"/>
                      </a:solidFill>
                    </a:ln>
                  </pic:spPr>
                </pic:pic>
              </a:graphicData>
            </a:graphic>
          </wp:inline>
        </w:drawing>
      </w:r>
    </w:p>
    <w:p w14:paraId="1E6966A7" w14:textId="4010836F" w:rsidR="00A16CCD" w:rsidRDefault="001F1169">
      <w:pPr>
        <w:spacing w:after="0" w:line="240" w:lineRule="auto"/>
        <w:ind w:left="1134" w:hanging="1134"/>
        <w:jc w:val="both"/>
        <w:rPr>
          <w:color w:val="000000"/>
        </w:rPr>
      </w:pPr>
      <w:r>
        <w:rPr>
          <w:rFonts w:ascii="Times New Roman" w:hAnsi="Times New Roman" w:cs="Times New Roman"/>
          <w:b/>
          <w:bCs/>
          <w:color w:val="000000"/>
          <w:sz w:val="20"/>
          <w:szCs w:val="20"/>
        </w:rPr>
        <w:t xml:space="preserve">Graf č. </w:t>
      </w:r>
      <w:r w:rsidR="00175D60">
        <w:rPr>
          <w:rFonts w:ascii="Times New Roman" w:hAnsi="Times New Roman" w:cs="Times New Roman"/>
          <w:b/>
          <w:bCs/>
          <w:color w:val="000000"/>
          <w:sz w:val="20"/>
          <w:szCs w:val="20"/>
        </w:rPr>
        <w:t>1</w:t>
      </w:r>
      <w:r>
        <w:rPr>
          <w:rFonts w:ascii="Times New Roman" w:hAnsi="Times New Roman" w:cs="Times New Roman"/>
          <w:b/>
          <w:bCs/>
          <w:color w:val="000000"/>
          <w:sz w:val="20"/>
          <w:szCs w:val="20"/>
        </w:rPr>
        <w:t xml:space="preserve"> : </w:t>
      </w:r>
      <w:r>
        <w:rPr>
          <w:rFonts w:ascii="Times New Roman" w:hAnsi="Times New Roman" w:cs="Times New Roman"/>
          <w:b/>
          <w:bCs/>
          <w:color w:val="000000"/>
          <w:sz w:val="20"/>
          <w:szCs w:val="20"/>
        </w:rPr>
        <w:tab/>
        <w:t>Služobné zaradenie všetkých respondentov</w:t>
      </w:r>
    </w:p>
    <w:p w14:paraId="4C93C3F3" w14:textId="77777777" w:rsidR="00A16CCD" w:rsidRDefault="00A16CCD">
      <w:pPr>
        <w:spacing w:after="0" w:line="240" w:lineRule="auto"/>
        <w:ind w:firstLine="709"/>
        <w:jc w:val="both"/>
        <w:rPr>
          <w:rFonts w:ascii="Times New Roman" w:hAnsi="Times New Roman" w:cs="Times New Roman"/>
          <w:color w:val="000000"/>
        </w:rPr>
      </w:pPr>
    </w:p>
    <w:p w14:paraId="5BD10C5B" w14:textId="4F3C0487" w:rsidR="00A16CCD" w:rsidRDefault="001F1169">
      <w:pPr>
        <w:spacing w:after="0" w:line="240" w:lineRule="auto"/>
        <w:ind w:firstLine="709"/>
        <w:jc w:val="both"/>
        <w:rPr>
          <w:color w:val="000000"/>
        </w:rPr>
      </w:pPr>
      <w:r>
        <w:rPr>
          <w:rFonts w:ascii="Times New Roman" w:hAnsi="Times New Roman" w:cs="Times New Roman"/>
          <w:color w:val="000000"/>
        </w:rPr>
        <w:t xml:space="preserve">Z hľadiska miesta výkonu služobnej činnosti bolo rozdelenie všetkých 80 respondentov, ktorí sa zúčastnili prieskumu </w:t>
      </w:r>
      <w:r w:rsidR="00267B85">
        <w:rPr>
          <w:rFonts w:ascii="Times New Roman" w:hAnsi="Times New Roman" w:cs="Times New Roman"/>
          <w:color w:val="000000"/>
        </w:rPr>
        <w:t>takéto</w:t>
      </w:r>
      <w:r>
        <w:rPr>
          <w:rFonts w:ascii="Times New Roman" w:hAnsi="Times New Roman" w:cs="Times New Roman"/>
          <w:color w:val="000000"/>
        </w:rPr>
        <w:t>:</w:t>
      </w:r>
    </w:p>
    <w:p w14:paraId="7DD3D90B" w14:textId="77777777" w:rsidR="00A16CCD" w:rsidRDefault="00A16CCD">
      <w:pPr>
        <w:spacing w:after="0" w:line="240" w:lineRule="auto"/>
        <w:jc w:val="both"/>
        <w:rPr>
          <w:rFonts w:ascii="Times New Roman" w:hAnsi="Times New Roman" w:cs="Times New Roman"/>
          <w:color w:val="000000"/>
        </w:rPr>
      </w:pPr>
    </w:p>
    <w:p w14:paraId="433A80F8" w14:textId="6F5356D4" w:rsidR="00A16CCD" w:rsidRDefault="00DC6E4C">
      <w:pPr>
        <w:spacing w:after="0" w:line="240" w:lineRule="auto"/>
        <w:jc w:val="center"/>
        <w:rPr>
          <w:color w:val="000000"/>
        </w:rPr>
      </w:pPr>
      <w:r>
        <w:rPr>
          <w:noProof/>
          <w:color w:val="000000"/>
        </w:rPr>
        <w:drawing>
          <wp:inline distT="0" distB="0" distL="0" distR="0" wp14:anchorId="0D1483C3" wp14:editId="38A26D13">
            <wp:extent cx="5414237" cy="2671638"/>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6750" cy="2672878"/>
                    </a:xfrm>
                    <a:prstGeom prst="rect">
                      <a:avLst/>
                    </a:prstGeom>
                    <a:noFill/>
                    <a:ln w="3175">
                      <a:noFill/>
                    </a:ln>
                  </pic:spPr>
                </pic:pic>
              </a:graphicData>
            </a:graphic>
          </wp:inline>
        </w:drawing>
      </w:r>
    </w:p>
    <w:p w14:paraId="36727B3E" w14:textId="1054DEA1" w:rsidR="00A16CCD" w:rsidRDefault="001F1169">
      <w:pPr>
        <w:spacing w:after="0" w:line="240" w:lineRule="auto"/>
        <w:ind w:left="1134" w:hanging="1134"/>
        <w:jc w:val="both"/>
        <w:rPr>
          <w:color w:val="000000"/>
        </w:rPr>
      </w:pPr>
      <w:r>
        <w:rPr>
          <w:rFonts w:ascii="Times New Roman" w:hAnsi="Times New Roman" w:cs="Times New Roman"/>
          <w:b/>
          <w:bCs/>
          <w:color w:val="000000"/>
          <w:sz w:val="20"/>
          <w:szCs w:val="20"/>
        </w:rPr>
        <w:t xml:space="preserve">Graf č. </w:t>
      </w:r>
      <w:r w:rsidR="00175D60">
        <w:rPr>
          <w:rFonts w:ascii="Times New Roman" w:hAnsi="Times New Roman" w:cs="Times New Roman"/>
          <w:b/>
          <w:bCs/>
          <w:color w:val="000000"/>
          <w:sz w:val="20"/>
          <w:szCs w:val="20"/>
        </w:rPr>
        <w:t>2</w:t>
      </w:r>
      <w:r>
        <w:rPr>
          <w:rFonts w:ascii="Times New Roman" w:hAnsi="Times New Roman" w:cs="Times New Roman"/>
          <w:b/>
          <w:bCs/>
          <w:color w:val="000000"/>
          <w:sz w:val="20"/>
          <w:szCs w:val="20"/>
        </w:rPr>
        <w:t xml:space="preserve"> : </w:t>
      </w:r>
      <w:r>
        <w:rPr>
          <w:rFonts w:ascii="Times New Roman" w:hAnsi="Times New Roman" w:cs="Times New Roman"/>
          <w:b/>
          <w:bCs/>
          <w:color w:val="000000"/>
          <w:sz w:val="20"/>
          <w:szCs w:val="20"/>
        </w:rPr>
        <w:tab/>
        <w:t>Miesto súčasného výkonu služobnej činnosti všetkých respondentov podľa pôsobnosti v rámci krajov</w:t>
      </w:r>
    </w:p>
    <w:p w14:paraId="60EEC87F" w14:textId="77777777" w:rsidR="00A16CCD" w:rsidRDefault="00A16CCD">
      <w:pPr>
        <w:spacing w:after="0" w:line="240" w:lineRule="auto"/>
        <w:ind w:firstLine="709"/>
        <w:jc w:val="both"/>
        <w:rPr>
          <w:rFonts w:ascii="Times New Roman" w:hAnsi="Times New Roman" w:cs="Times New Roman"/>
          <w:color w:val="000000"/>
        </w:rPr>
      </w:pPr>
    </w:p>
    <w:p w14:paraId="438E9B36" w14:textId="67CA0923" w:rsidR="00A16CCD" w:rsidRDefault="001F1169">
      <w:pPr>
        <w:spacing w:after="0" w:line="240" w:lineRule="auto"/>
        <w:ind w:firstLine="709"/>
        <w:jc w:val="both"/>
        <w:rPr>
          <w:color w:val="000000"/>
        </w:rPr>
      </w:pPr>
      <w:r>
        <w:rPr>
          <w:rFonts w:ascii="Times New Roman" w:hAnsi="Times New Roman" w:cs="Times New Roman"/>
          <w:color w:val="000000"/>
        </w:rPr>
        <w:t xml:space="preserve">Po vynechaní povereného príslušníka PZ a vedúcich oddelení bolo rozloženie respondentov z hľadiska miesta ich súčasného pôsobenia </w:t>
      </w:r>
      <w:r w:rsidR="00267B85">
        <w:rPr>
          <w:rFonts w:ascii="Times New Roman" w:hAnsi="Times New Roman" w:cs="Times New Roman"/>
          <w:color w:val="000000"/>
        </w:rPr>
        <w:t>takéto</w:t>
      </w:r>
      <w:r>
        <w:rPr>
          <w:rFonts w:ascii="Times New Roman" w:hAnsi="Times New Roman" w:cs="Times New Roman"/>
          <w:color w:val="000000"/>
        </w:rPr>
        <w:t>:</w:t>
      </w:r>
    </w:p>
    <w:p w14:paraId="50E52FBF" w14:textId="77777777" w:rsidR="00A16CCD" w:rsidRDefault="00A16CCD">
      <w:pPr>
        <w:spacing w:after="0" w:line="240" w:lineRule="auto"/>
        <w:ind w:firstLine="709"/>
        <w:jc w:val="both"/>
        <w:rPr>
          <w:rFonts w:ascii="Times New Roman" w:hAnsi="Times New Roman" w:cs="Times New Roman"/>
          <w:color w:val="000000"/>
        </w:rPr>
      </w:pPr>
    </w:p>
    <w:p w14:paraId="03659705" w14:textId="77777777" w:rsidR="00A16CCD" w:rsidRDefault="001F1169">
      <w:pPr>
        <w:spacing w:after="0" w:line="240" w:lineRule="auto"/>
        <w:jc w:val="center"/>
        <w:rPr>
          <w:color w:val="000000"/>
        </w:rPr>
      </w:pPr>
      <w:r>
        <w:rPr>
          <w:noProof/>
        </w:rPr>
        <w:drawing>
          <wp:inline distT="0" distB="0" distL="0" distR="0" wp14:anchorId="4245CDFC" wp14:editId="77661A19">
            <wp:extent cx="5422900" cy="2632075"/>
            <wp:effectExtent l="0" t="0" r="6350" b="15875"/>
            <wp:docPr id="3"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5F4C1E" w14:textId="0EC843BD" w:rsidR="00A16CCD" w:rsidRDefault="001F1169">
      <w:pPr>
        <w:spacing w:after="0" w:line="240" w:lineRule="auto"/>
        <w:ind w:left="1134" w:hanging="1134"/>
        <w:jc w:val="both"/>
        <w:rPr>
          <w:color w:val="000000"/>
        </w:rPr>
      </w:pPr>
      <w:r>
        <w:rPr>
          <w:rFonts w:ascii="Times New Roman" w:hAnsi="Times New Roman" w:cs="Times New Roman"/>
          <w:b/>
          <w:bCs/>
          <w:color w:val="000000"/>
          <w:sz w:val="20"/>
          <w:szCs w:val="20"/>
        </w:rPr>
        <w:t xml:space="preserve">Graf č. </w:t>
      </w:r>
      <w:r w:rsidR="00175D60">
        <w:rPr>
          <w:rFonts w:ascii="Times New Roman" w:hAnsi="Times New Roman" w:cs="Times New Roman"/>
          <w:b/>
          <w:bCs/>
          <w:color w:val="000000"/>
          <w:sz w:val="20"/>
          <w:szCs w:val="20"/>
        </w:rPr>
        <w:t>3</w:t>
      </w:r>
      <w:r>
        <w:rPr>
          <w:rFonts w:ascii="Times New Roman" w:hAnsi="Times New Roman" w:cs="Times New Roman"/>
          <w:b/>
          <w:bCs/>
          <w:color w:val="000000"/>
          <w:sz w:val="20"/>
          <w:szCs w:val="20"/>
        </w:rPr>
        <w:t xml:space="preserve"> : </w:t>
      </w:r>
      <w:r>
        <w:rPr>
          <w:rFonts w:ascii="Times New Roman" w:hAnsi="Times New Roman" w:cs="Times New Roman"/>
          <w:b/>
          <w:bCs/>
          <w:color w:val="000000"/>
          <w:sz w:val="20"/>
          <w:szCs w:val="20"/>
        </w:rPr>
        <w:tab/>
        <w:t>Miesto súčasného výkonu služobnej činnosti respondentov (bez povereného príslušníka PZ a vedúcich) podľa pôsobnosti v rámci krajov</w:t>
      </w:r>
    </w:p>
    <w:p w14:paraId="41F808AB" w14:textId="77777777" w:rsidR="00A16CCD" w:rsidRDefault="00A16CCD">
      <w:pPr>
        <w:spacing w:after="0" w:line="240" w:lineRule="auto"/>
        <w:jc w:val="both"/>
        <w:rPr>
          <w:rFonts w:ascii="Times New Roman" w:hAnsi="Times New Roman" w:cs="Times New Roman"/>
          <w:color w:val="000000"/>
        </w:rPr>
      </w:pPr>
    </w:p>
    <w:p w14:paraId="63716601" w14:textId="3B77D498" w:rsidR="00A16CCD" w:rsidRDefault="001F1169">
      <w:pPr>
        <w:spacing w:after="0" w:line="240" w:lineRule="auto"/>
        <w:ind w:firstLine="708"/>
        <w:jc w:val="both"/>
        <w:rPr>
          <w:color w:val="000000"/>
        </w:rPr>
      </w:pPr>
      <w:r>
        <w:rPr>
          <w:rFonts w:ascii="Times New Roman" w:hAnsi="Times New Roman" w:cs="Times New Roman"/>
          <w:color w:val="000000"/>
        </w:rPr>
        <w:t xml:space="preserve">Z uvedeného prehľadu vyplýva, že </w:t>
      </w:r>
      <w:r w:rsidR="00267B85">
        <w:rPr>
          <w:rFonts w:ascii="Times New Roman" w:hAnsi="Times New Roman" w:cs="Times New Roman"/>
          <w:color w:val="000000"/>
        </w:rPr>
        <w:t xml:space="preserve">do prieskumu sa nám podarilo zapojiť </w:t>
      </w:r>
      <w:r>
        <w:rPr>
          <w:rFonts w:ascii="Times New Roman" w:hAnsi="Times New Roman" w:cs="Times New Roman"/>
          <w:color w:val="000000"/>
        </w:rPr>
        <w:t xml:space="preserve">všetky </w:t>
      </w:r>
      <w:r w:rsidR="00267B85">
        <w:rPr>
          <w:rFonts w:ascii="Times New Roman" w:hAnsi="Times New Roman" w:cs="Times New Roman"/>
          <w:color w:val="000000"/>
        </w:rPr>
        <w:t>k</w:t>
      </w:r>
      <w:r>
        <w:rPr>
          <w:rFonts w:ascii="Times New Roman" w:hAnsi="Times New Roman" w:cs="Times New Roman"/>
          <w:color w:val="000000"/>
        </w:rPr>
        <w:t xml:space="preserve">rajské riaditeľstva PZ, ako aj útvary s celoslovenskou pôsobnosťou (okrem Úradu inšpekčnej služby a Úradu hraničnej a cudzineckej polície). Napriek uvedenému musíme konštatovať, že v rámci Krajského riaditeľstva PZ v Banskej Bystrici sme obdržali odpoveď len od jedného respondenta. </w:t>
      </w:r>
      <w:r w:rsidR="00267B85">
        <w:rPr>
          <w:rFonts w:ascii="Times New Roman" w:hAnsi="Times New Roman" w:cs="Times New Roman"/>
          <w:color w:val="000000"/>
        </w:rPr>
        <w:t>V prípade</w:t>
      </w:r>
      <w:r>
        <w:rPr>
          <w:rFonts w:ascii="Times New Roman" w:hAnsi="Times New Roman" w:cs="Times New Roman"/>
          <w:color w:val="000000"/>
        </w:rPr>
        <w:t xml:space="preserve"> ostatných útvaroch sme získali odpovede minimálne od 5 respondentov.   </w:t>
      </w:r>
    </w:p>
    <w:p w14:paraId="1063250F" w14:textId="3F81B0B4" w:rsidR="00A16CCD" w:rsidRDefault="001F1169">
      <w:pPr>
        <w:spacing w:after="0" w:line="240" w:lineRule="auto"/>
        <w:jc w:val="both"/>
        <w:rPr>
          <w:color w:val="000000"/>
        </w:rPr>
      </w:pPr>
      <w:r>
        <w:rPr>
          <w:rFonts w:ascii="Times New Roman" w:hAnsi="Times New Roman" w:cs="Times New Roman"/>
          <w:color w:val="000000"/>
        </w:rPr>
        <w:tab/>
      </w:r>
      <w:r w:rsidR="00267B85">
        <w:rPr>
          <w:rFonts w:ascii="Times New Roman" w:hAnsi="Times New Roman" w:cs="Times New Roman"/>
          <w:color w:val="000000"/>
        </w:rPr>
        <w:t>Pokiaľ ide o</w:t>
      </w:r>
      <w:r>
        <w:rPr>
          <w:rFonts w:ascii="Times New Roman" w:hAnsi="Times New Roman" w:cs="Times New Roman"/>
          <w:color w:val="000000"/>
        </w:rPr>
        <w:t xml:space="preserve"> prax respondentov vo vyšetrovaní</w:t>
      </w:r>
      <w:r w:rsidR="00267B85">
        <w:rPr>
          <w:rFonts w:ascii="Times New Roman" w:hAnsi="Times New Roman" w:cs="Times New Roman"/>
          <w:color w:val="000000"/>
        </w:rPr>
        <w:t xml:space="preserve">, </w:t>
      </w:r>
      <w:r>
        <w:rPr>
          <w:rFonts w:ascii="Times New Roman" w:hAnsi="Times New Roman" w:cs="Times New Roman"/>
          <w:color w:val="000000"/>
        </w:rPr>
        <w:t xml:space="preserve">zloženie všetkých 80 respondentov </w:t>
      </w:r>
      <w:r w:rsidR="00267B85">
        <w:rPr>
          <w:rFonts w:ascii="Times New Roman" w:hAnsi="Times New Roman" w:cs="Times New Roman"/>
          <w:color w:val="000000"/>
        </w:rPr>
        <w:t>je uvedené v nasledujúcom grafe</w:t>
      </w:r>
      <w:r>
        <w:rPr>
          <w:rFonts w:ascii="Times New Roman" w:hAnsi="Times New Roman" w:cs="Times New Roman"/>
          <w:color w:val="000000"/>
        </w:rPr>
        <w:t xml:space="preserve"> (graf bol vygenerovaný za pomoci nástroja Google </w:t>
      </w:r>
      <w:proofErr w:type="spellStart"/>
      <w:r>
        <w:rPr>
          <w:rFonts w:ascii="Times New Roman" w:hAnsi="Times New Roman" w:cs="Times New Roman"/>
          <w:color w:val="000000"/>
        </w:rPr>
        <w:t>Forms</w:t>
      </w:r>
      <w:proofErr w:type="spellEnd"/>
      <w:r>
        <w:rPr>
          <w:rFonts w:ascii="Times New Roman" w:hAnsi="Times New Roman" w:cs="Times New Roman"/>
          <w:color w:val="000000"/>
        </w:rPr>
        <w:t>):</w:t>
      </w:r>
    </w:p>
    <w:p w14:paraId="46916B1E" w14:textId="77777777" w:rsidR="00A16CCD" w:rsidRDefault="00A16CCD">
      <w:pPr>
        <w:spacing w:after="0" w:line="240" w:lineRule="auto"/>
        <w:jc w:val="both"/>
        <w:rPr>
          <w:rFonts w:ascii="Times New Roman" w:hAnsi="Times New Roman" w:cs="Times New Roman"/>
          <w:color w:val="000000"/>
        </w:rPr>
      </w:pPr>
    </w:p>
    <w:p w14:paraId="53C7405A" w14:textId="77777777" w:rsidR="00A16CCD" w:rsidRDefault="001F1169">
      <w:pPr>
        <w:spacing w:after="0" w:line="240" w:lineRule="auto"/>
        <w:jc w:val="center"/>
        <w:rPr>
          <w:color w:val="000000"/>
        </w:rPr>
      </w:pPr>
      <w:r>
        <w:rPr>
          <w:noProof/>
        </w:rPr>
        <w:lastRenderedPageBreak/>
        <w:drawing>
          <wp:inline distT="0" distB="0" distL="0" distR="0" wp14:anchorId="03108FDC" wp14:editId="00E8F095">
            <wp:extent cx="5409565" cy="2271395"/>
            <wp:effectExtent l="19050" t="19050" r="19685" b="14605"/>
            <wp:docPr id="4" name="Obrázok 4" descr="Graf odpovedí z Formulárov. Názov otázky: 4, Počet rokov praxe vo vyšetrovaní (vyberte jednu možnosť):. Počet odpovedí: 80 odpoved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 4" descr="Graf odpovedí z Formulárov. Názov otázky: 4, Počet rokov praxe vo vyšetrovaní (vyberte jednu možnosť):. Počet odpovedí: 80 odpovedí."/>
                    <pic:cNvPicPr>
                      <a:picLocks noChangeAspect="1" noChangeArrowheads="1"/>
                    </pic:cNvPicPr>
                  </pic:nvPicPr>
                  <pic:blipFill>
                    <a:blip r:embed="rId11"/>
                    <a:stretch>
                      <a:fillRect/>
                    </a:stretch>
                  </pic:blipFill>
                  <pic:spPr bwMode="auto">
                    <a:xfrm>
                      <a:off x="0" y="0"/>
                      <a:ext cx="5409565" cy="2271395"/>
                    </a:xfrm>
                    <a:prstGeom prst="rect">
                      <a:avLst/>
                    </a:prstGeom>
                    <a:noFill/>
                    <a:ln>
                      <a:solidFill>
                        <a:schemeClr val="tx1"/>
                      </a:solidFill>
                    </a:ln>
                  </pic:spPr>
                </pic:pic>
              </a:graphicData>
            </a:graphic>
          </wp:inline>
        </w:drawing>
      </w:r>
    </w:p>
    <w:p w14:paraId="1DFCB076" w14:textId="00D0420E" w:rsidR="00A16CCD" w:rsidRDefault="001F1169">
      <w:pPr>
        <w:spacing w:after="0" w:line="240" w:lineRule="auto"/>
        <w:ind w:left="1134" w:hanging="1134"/>
        <w:jc w:val="both"/>
        <w:rPr>
          <w:rFonts w:ascii="Times New Roman" w:hAnsi="Times New Roman" w:cs="Times New Roman"/>
          <w:color w:val="000000"/>
        </w:rPr>
      </w:pPr>
      <w:r>
        <w:rPr>
          <w:rFonts w:ascii="Times New Roman" w:hAnsi="Times New Roman" w:cs="Times New Roman"/>
          <w:b/>
          <w:bCs/>
          <w:color w:val="000000"/>
          <w:sz w:val="20"/>
          <w:szCs w:val="20"/>
        </w:rPr>
        <w:t xml:space="preserve">Graf č. </w:t>
      </w:r>
      <w:r w:rsidR="00175D60">
        <w:rPr>
          <w:rFonts w:ascii="Times New Roman" w:hAnsi="Times New Roman" w:cs="Times New Roman"/>
          <w:b/>
          <w:bCs/>
          <w:color w:val="000000"/>
          <w:sz w:val="20"/>
          <w:szCs w:val="20"/>
        </w:rPr>
        <w:t>4</w:t>
      </w:r>
      <w:r>
        <w:rPr>
          <w:rFonts w:ascii="Times New Roman" w:hAnsi="Times New Roman" w:cs="Times New Roman"/>
          <w:b/>
          <w:bCs/>
          <w:color w:val="000000"/>
          <w:sz w:val="20"/>
          <w:szCs w:val="20"/>
        </w:rPr>
        <w:t xml:space="preserve"> : </w:t>
      </w:r>
      <w:r>
        <w:rPr>
          <w:rFonts w:ascii="Times New Roman" w:hAnsi="Times New Roman" w:cs="Times New Roman"/>
          <w:b/>
          <w:bCs/>
          <w:color w:val="000000"/>
          <w:sz w:val="20"/>
          <w:szCs w:val="20"/>
        </w:rPr>
        <w:tab/>
        <w:t>Dĺžka praxe vo vyšetrovaní všetkých respondentov.</w:t>
      </w:r>
    </w:p>
    <w:p w14:paraId="020A6AB3" w14:textId="77777777" w:rsidR="00A16CCD" w:rsidRDefault="001F1169">
      <w:pPr>
        <w:spacing w:after="0" w:line="240" w:lineRule="auto"/>
        <w:jc w:val="both"/>
        <w:rPr>
          <w:rFonts w:ascii="Times New Roman" w:hAnsi="Times New Roman" w:cs="Times New Roman"/>
          <w:color w:val="000000"/>
        </w:rPr>
      </w:pPr>
      <w:r>
        <w:rPr>
          <w:rFonts w:ascii="Times New Roman" w:hAnsi="Times New Roman" w:cs="Times New Roman"/>
          <w:color w:val="000000"/>
        </w:rPr>
        <w:tab/>
      </w:r>
    </w:p>
    <w:p w14:paraId="64AC019C" w14:textId="1518F634" w:rsidR="00A16CCD" w:rsidRDefault="001F1169">
      <w:pPr>
        <w:spacing w:after="0" w:line="240" w:lineRule="auto"/>
        <w:ind w:firstLine="708"/>
        <w:jc w:val="both"/>
        <w:rPr>
          <w:color w:val="000000"/>
        </w:rPr>
      </w:pPr>
      <w:r>
        <w:rPr>
          <w:rFonts w:ascii="Times New Roman" w:hAnsi="Times New Roman" w:cs="Times New Roman"/>
          <w:color w:val="000000"/>
        </w:rPr>
        <w:t xml:space="preserve">Po vynechaní údajov </w:t>
      </w:r>
      <w:r w:rsidR="00267B85">
        <w:rPr>
          <w:rFonts w:ascii="Times New Roman" w:hAnsi="Times New Roman" w:cs="Times New Roman"/>
          <w:color w:val="000000"/>
        </w:rPr>
        <w:t>o</w:t>
      </w:r>
      <w:r>
        <w:rPr>
          <w:rFonts w:ascii="Times New Roman" w:hAnsi="Times New Roman" w:cs="Times New Roman"/>
          <w:color w:val="000000"/>
        </w:rPr>
        <w:t> poveren</w:t>
      </w:r>
      <w:r w:rsidR="00267B85">
        <w:rPr>
          <w:rFonts w:ascii="Times New Roman" w:hAnsi="Times New Roman" w:cs="Times New Roman"/>
          <w:color w:val="000000"/>
        </w:rPr>
        <w:t>om</w:t>
      </w:r>
      <w:r>
        <w:rPr>
          <w:rFonts w:ascii="Times New Roman" w:hAnsi="Times New Roman" w:cs="Times New Roman"/>
          <w:color w:val="000000"/>
        </w:rPr>
        <w:t xml:space="preserve"> príslušníkovi PZ a vedúc</w:t>
      </w:r>
      <w:r w:rsidR="00267B85">
        <w:rPr>
          <w:rFonts w:ascii="Times New Roman" w:hAnsi="Times New Roman" w:cs="Times New Roman"/>
          <w:color w:val="000000"/>
        </w:rPr>
        <w:t>ich</w:t>
      </w:r>
      <w:r>
        <w:rPr>
          <w:rFonts w:ascii="Times New Roman" w:hAnsi="Times New Roman" w:cs="Times New Roman"/>
          <w:color w:val="000000"/>
        </w:rPr>
        <w:t xml:space="preserve"> bol</w:t>
      </w:r>
      <w:r w:rsidR="00267B85" w:rsidRPr="00267B85">
        <w:rPr>
          <w:rFonts w:ascii="Times New Roman" w:hAnsi="Times New Roman" w:cs="Times New Roman"/>
        </w:rPr>
        <w:t>o</w:t>
      </w:r>
      <w:r w:rsidRPr="00BD31CE">
        <w:rPr>
          <w:rFonts w:ascii="Times New Roman" w:hAnsi="Times New Roman" w:cs="Times New Roman"/>
          <w:color w:val="FF0000"/>
        </w:rPr>
        <w:t xml:space="preserve"> </w:t>
      </w:r>
      <w:r>
        <w:rPr>
          <w:rFonts w:ascii="Times New Roman" w:hAnsi="Times New Roman" w:cs="Times New Roman"/>
          <w:color w:val="000000"/>
        </w:rPr>
        <w:t xml:space="preserve">rozloženie respondentov podľa dĺžky praxe nasledujúce (graf spracovaný autormi </w:t>
      </w:r>
      <w:r w:rsidR="00267B85">
        <w:rPr>
          <w:rFonts w:ascii="Times New Roman" w:hAnsi="Times New Roman" w:cs="Times New Roman"/>
          <w:color w:val="000000"/>
        </w:rPr>
        <w:t>vo formáte</w:t>
      </w:r>
      <w:r>
        <w:rPr>
          <w:rFonts w:ascii="Times New Roman" w:hAnsi="Times New Roman" w:cs="Times New Roman"/>
          <w:color w:val="000000"/>
        </w:rPr>
        <w:t xml:space="preserve"> Excel):</w:t>
      </w:r>
    </w:p>
    <w:p w14:paraId="35C69A70" w14:textId="77777777" w:rsidR="00A16CCD" w:rsidRDefault="00A16CCD">
      <w:pPr>
        <w:spacing w:after="0" w:line="240" w:lineRule="auto"/>
        <w:jc w:val="both"/>
        <w:rPr>
          <w:rFonts w:ascii="Times New Roman" w:hAnsi="Times New Roman" w:cs="Times New Roman"/>
          <w:color w:val="000000"/>
        </w:rPr>
      </w:pPr>
    </w:p>
    <w:p w14:paraId="1F1F8039" w14:textId="77777777" w:rsidR="00A16CCD" w:rsidRDefault="001F1169">
      <w:pPr>
        <w:spacing w:after="0" w:line="240" w:lineRule="auto"/>
        <w:jc w:val="center"/>
        <w:rPr>
          <w:color w:val="000000"/>
        </w:rPr>
      </w:pPr>
      <w:r>
        <w:rPr>
          <w:noProof/>
        </w:rPr>
        <w:drawing>
          <wp:inline distT="0" distB="0" distL="0" distR="0" wp14:anchorId="11A34385" wp14:editId="0D11171A">
            <wp:extent cx="5401945" cy="2568575"/>
            <wp:effectExtent l="0" t="0" r="8255" b="3175"/>
            <wp:docPr id="5" name="Objekt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86D3C4" w14:textId="2CB1F593" w:rsidR="00A16CCD" w:rsidRDefault="001F1169">
      <w:pPr>
        <w:spacing w:after="0" w:line="240" w:lineRule="auto"/>
        <w:ind w:left="1134" w:hanging="1134"/>
        <w:jc w:val="both"/>
        <w:rPr>
          <w:color w:val="000000"/>
        </w:rPr>
      </w:pPr>
      <w:r>
        <w:rPr>
          <w:rFonts w:ascii="Times New Roman" w:hAnsi="Times New Roman" w:cs="Times New Roman"/>
          <w:b/>
          <w:bCs/>
          <w:color w:val="000000"/>
          <w:sz w:val="20"/>
          <w:szCs w:val="20"/>
        </w:rPr>
        <w:t xml:space="preserve">Graf č. </w:t>
      </w:r>
      <w:r w:rsidR="00175D60">
        <w:rPr>
          <w:rFonts w:ascii="Times New Roman" w:hAnsi="Times New Roman" w:cs="Times New Roman"/>
          <w:b/>
          <w:bCs/>
          <w:color w:val="000000"/>
          <w:sz w:val="20"/>
          <w:szCs w:val="20"/>
        </w:rPr>
        <w:t>5</w:t>
      </w:r>
      <w:r>
        <w:rPr>
          <w:rFonts w:ascii="Times New Roman" w:hAnsi="Times New Roman" w:cs="Times New Roman"/>
          <w:b/>
          <w:bCs/>
          <w:color w:val="000000"/>
          <w:sz w:val="20"/>
          <w:szCs w:val="20"/>
        </w:rPr>
        <w:t xml:space="preserve"> : Dĺžka praxe respondentov (bez povereného príslušníka PZ a vedúcich).</w:t>
      </w:r>
    </w:p>
    <w:p w14:paraId="4D76BD80" w14:textId="77777777" w:rsidR="00A16CCD" w:rsidRDefault="00A16CCD">
      <w:pPr>
        <w:spacing w:after="0" w:line="240" w:lineRule="auto"/>
        <w:jc w:val="both"/>
        <w:rPr>
          <w:rFonts w:ascii="Times New Roman" w:hAnsi="Times New Roman" w:cs="Times New Roman"/>
          <w:color w:val="000000"/>
        </w:rPr>
      </w:pPr>
    </w:p>
    <w:p w14:paraId="5F50B349" w14:textId="373F1DE0" w:rsidR="00A16CCD" w:rsidRDefault="001F1169">
      <w:pPr>
        <w:spacing w:after="0" w:line="240" w:lineRule="auto"/>
        <w:jc w:val="both"/>
        <w:rPr>
          <w:color w:val="000000"/>
        </w:rPr>
      </w:pPr>
      <w:r>
        <w:rPr>
          <w:rFonts w:ascii="Times New Roman" w:hAnsi="Times New Roman" w:cs="Times New Roman"/>
          <w:color w:val="000000"/>
        </w:rPr>
        <w:tab/>
        <w:t xml:space="preserve">Po vynechaní údajov vzťahujúcich sa k poverenému príslušníkovi a vedúcim z údajov o dĺžke praxe respondentov vyplýva, že priemerná dĺžka praxe našich respondentov (vypočítaná ako vážený aritmetický priemer) bola </w:t>
      </w:r>
      <w:r w:rsidRPr="0099205A">
        <w:rPr>
          <w:rFonts w:ascii="Times New Roman" w:hAnsi="Times New Roman" w:cs="Times New Roman"/>
          <w:b/>
          <w:bCs/>
        </w:rPr>
        <w:t>11,52 roka</w:t>
      </w:r>
      <w:r w:rsidRPr="0099205A">
        <w:rPr>
          <w:rFonts w:ascii="Times New Roman" w:hAnsi="Times New Roman" w:cs="Times New Roman"/>
        </w:rPr>
        <w:t xml:space="preserve"> </w:t>
      </w:r>
      <w:r>
        <w:rPr>
          <w:rFonts w:ascii="Times New Roman" w:hAnsi="Times New Roman" w:cs="Times New Roman"/>
          <w:color w:val="000000"/>
        </w:rPr>
        <w:t xml:space="preserve">so smerodajnou </w:t>
      </w:r>
      <w:proofErr w:type="spellStart"/>
      <w:r>
        <w:rPr>
          <w:rFonts w:ascii="Times New Roman" w:hAnsi="Times New Roman" w:cs="Times New Roman"/>
          <w:color w:val="000000"/>
        </w:rPr>
        <w:t>s</w:t>
      </w:r>
      <w:r>
        <w:rPr>
          <w:rFonts w:ascii="Times New Roman" w:hAnsi="Times New Roman" w:cs="Times New Roman"/>
          <w:color w:val="000000"/>
          <w:vertAlign w:val="subscript"/>
        </w:rPr>
        <w:t>x</w:t>
      </w:r>
      <w:proofErr w:type="spellEnd"/>
      <w:r>
        <w:rPr>
          <w:rFonts w:ascii="Times New Roman" w:hAnsi="Times New Roman" w:cs="Times New Roman"/>
          <w:color w:val="000000"/>
          <w:vertAlign w:val="subscript"/>
        </w:rPr>
        <w:t xml:space="preserve"> </w:t>
      </w:r>
      <w:r>
        <w:rPr>
          <w:rFonts w:ascii="Times New Roman" w:hAnsi="Times New Roman" w:cs="Times New Roman"/>
          <w:color w:val="000000"/>
        </w:rPr>
        <w:t>= 7,84. Postup výpočtu je uvedený v ďalšom texte. Priemerná dĺžka praxe našich respondentov teda naznačuje, že išlo už o skúsenejších vyšetrovateľov PZ s dlho</w:t>
      </w:r>
      <w:r w:rsidR="00267B85">
        <w:rPr>
          <w:rFonts w:ascii="Times New Roman" w:hAnsi="Times New Roman" w:cs="Times New Roman"/>
          <w:color w:val="000000"/>
        </w:rPr>
        <w:t>ročnou</w:t>
      </w:r>
      <w:r>
        <w:rPr>
          <w:rFonts w:ascii="Times New Roman" w:hAnsi="Times New Roman" w:cs="Times New Roman"/>
          <w:color w:val="000000"/>
        </w:rPr>
        <w:t xml:space="preserve"> praxou, a z tohto pohľadu môžeme ich vyjadrenia k administratívnej záťaži </w:t>
      </w:r>
      <w:r w:rsidR="00267B85">
        <w:rPr>
          <w:rFonts w:ascii="Times New Roman" w:hAnsi="Times New Roman" w:cs="Times New Roman"/>
          <w:color w:val="000000"/>
        </w:rPr>
        <w:t xml:space="preserve">považovať </w:t>
      </w:r>
      <w:r>
        <w:rPr>
          <w:rFonts w:ascii="Times New Roman" w:hAnsi="Times New Roman" w:cs="Times New Roman"/>
          <w:color w:val="000000"/>
        </w:rPr>
        <w:t xml:space="preserve">za relevantné.   </w:t>
      </w:r>
    </w:p>
    <w:p w14:paraId="35FAE4EA" w14:textId="3B963616" w:rsidR="00A16CCD" w:rsidRDefault="001F1169">
      <w:pPr>
        <w:spacing w:after="0" w:line="240" w:lineRule="auto"/>
        <w:jc w:val="both"/>
        <w:rPr>
          <w:color w:val="000000"/>
        </w:rPr>
      </w:pPr>
      <w:r>
        <w:rPr>
          <w:rFonts w:ascii="Times New Roman" w:hAnsi="Times New Roman" w:cs="Times New Roman"/>
          <w:color w:val="000000"/>
        </w:rPr>
        <w:tab/>
        <w:t xml:space="preserve">V rámci prieskumu nás okrem dĺžky praxe respondentov zaujímalo aj </w:t>
      </w:r>
      <w:r w:rsidR="00267B85">
        <w:rPr>
          <w:rFonts w:ascii="Times New Roman" w:hAnsi="Times New Roman" w:cs="Times New Roman"/>
          <w:color w:val="000000"/>
        </w:rPr>
        <w:t xml:space="preserve">to, </w:t>
      </w:r>
      <w:r>
        <w:rPr>
          <w:rFonts w:ascii="Times New Roman" w:hAnsi="Times New Roman" w:cs="Times New Roman"/>
          <w:color w:val="000000"/>
        </w:rPr>
        <w:t xml:space="preserve">na akých útvaroch naši respondenti na úseku vyšetrovania počas svojej praxe pôsobili. Údaje v tomto smere zachytáva nasledujúci graf (graf spracovaný autormi </w:t>
      </w:r>
      <w:r w:rsidR="00267B85">
        <w:rPr>
          <w:rFonts w:ascii="Times New Roman" w:hAnsi="Times New Roman" w:cs="Times New Roman"/>
          <w:color w:val="000000"/>
        </w:rPr>
        <w:t>vo formáte</w:t>
      </w:r>
      <w:r>
        <w:rPr>
          <w:rFonts w:ascii="Times New Roman" w:hAnsi="Times New Roman" w:cs="Times New Roman"/>
          <w:color w:val="000000"/>
        </w:rPr>
        <w:t xml:space="preserve"> Excel). Z grafu a jeho údajov vyplýva, že</w:t>
      </w:r>
      <w:r w:rsidR="00267B85">
        <w:rPr>
          <w:rFonts w:ascii="Times New Roman" w:hAnsi="Times New Roman" w:cs="Times New Roman"/>
          <w:color w:val="000000"/>
        </w:rPr>
        <w:t xml:space="preserve"> okrem jedného respondenta</w:t>
      </w:r>
      <w:r>
        <w:rPr>
          <w:rFonts w:ascii="Times New Roman" w:hAnsi="Times New Roman" w:cs="Times New Roman"/>
          <w:color w:val="000000"/>
        </w:rPr>
        <w:t xml:space="preserve"> väčšina respondentov pôsobila na </w:t>
      </w:r>
      <w:r w:rsidR="00267B85">
        <w:rPr>
          <w:rFonts w:ascii="Times New Roman" w:hAnsi="Times New Roman" w:cs="Times New Roman"/>
          <w:color w:val="000000"/>
        </w:rPr>
        <w:t>o</w:t>
      </w:r>
      <w:r>
        <w:rPr>
          <w:rFonts w:ascii="Times New Roman" w:hAnsi="Times New Roman" w:cs="Times New Roman"/>
          <w:color w:val="000000"/>
        </w:rPr>
        <w:t xml:space="preserve">kresných riaditeľstvách PZ, teda tam zrejme kariérne začínala. Zároveň najväčšia časť našich respondentov naďalej pôsobí na </w:t>
      </w:r>
      <w:r w:rsidR="00213E2B">
        <w:rPr>
          <w:rFonts w:ascii="Times New Roman" w:hAnsi="Times New Roman" w:cs="Times New Roman"/>
          <w:color w:val="000000"/>
        </w:rPr>
        <w:t>o</w:t>
      </w:r>
      <w:r>
        <w:rPr>
          <w:rFonts w:ascii="Times New Roman" w:hAnsi="Times New Roman" w:cs="Times New Roman"/>
          <w:color w:val="000000"/>
        </w:rPr>
        <w:t xml:space="preserve">kresných riaditeľstvách PZ, teda </w:t>
      </w:r>
      <w:r w:rsidR="00213E2B">
        <w:rPr>
          <w:rFonts w:ascii="Times New Roman" w:hAnsi="Times New Roman" w:cs="Times New Roman"/>
          <w:color w:val="000000"/>
        </w:rPr>
        <w:t xml:space="preserve">na </w:t>
      </w:r>
      <w:r>
        <w:rPr>
          <w:rFonts w:ascii="Times New Roman" w:hAnsi="Times New Roman" w:cs="Times New Roman"/>
          <w:color w:val="000000"/>
        </w:rPr>
        <w:t xml:space="preserve">organizačne nižších útvaroch PZ, na ktorých sa vykonáva vyšetrovanie a skrátené vyšetrovanie vyšetrovateľmi PZ. Druhá najpočetnejšia časť respondentov pôsobila na všetkých úrovniach vyšetrovania v rámci PZ, teda od </w:t>
      </w:r>
      <w:r w:rsidR="00213E2B">
        <w:rPr>
          <w:rFonts w:ascii="Times New Roman" w:hAnsi="Times New Roman" w:cs="Times New Roman"/>
          <w:color w:val="000000"/>
        </w:rPr>
        <w:t>o</w:t>
      </w:r>
      <w:r>
        <w:rPr>
          <w:rFonts w:ascii="Times New Roman" w:hAnsi="Times New Roman" w:cs="Times New Roman"/>
          <w:color w:val="000000"/>
        </w:rPr>
        <w:t xml:space="preserve">kresných riaditeľstiev cez </w:t>
      </w:r>
      <w:r w:rsidR="00213E2B">
        <w:rPr>
          <w:rFonts w:ascii="Times New Roman" w:hAnsi="Times New Roman" w:cs="Times New Roman"/>
          <w:color w:val="000000"/>
        </w:rPr>
        <w:t>k</w:t>
      </w:r>
      <w:r>
        <w:rPr>
          <w:rFonts w:ascii="Times New Roman" w:hAnsi="Times New Roman" w:cs="Times New Roman"/>
          <w:color w:val="000000"/>
        </w:rPr>
        <w:t xml:space="preserve">rajské riaditeľstvá PZ až po útvary Prezídia PZ. </w:t>
      </w:r>
      <w:r>
        <w:rPr>
          <w:rFonts w:ascii="Times New Roman" w:hAnsi="Times New Roman" w:cs="Times New Roman"/>
          <w:color w:val="000000"/>
        </w:rPr>
        <w:lastRenderedPageBreak/>
        <w:t xml:space="preserve">Uvedené nás oprávňuje vysloviť domnienku, že v rámci prieskumu sme podchytili všetky úrovne Policajného zboru, na ktorých pôsobia vyšetrovatelia PZ. </w:t>
      </w:r>
    </w:p>
    <w:p w14:paraId="752CC656" w14:textId="77777777" w:rsidR="00A16CCD" w:rsidRDefault="00A16CCD">
      <w:pPr>
        <w:spacing w:after="0" w:line="240" w:lineRule="auto"/>
        <w:jc w:val="both"/>
        <w:rPr>
          <w:rFonts w:ascii="Times New Roman" w:hAnsi="Times New Roman" w:cs="Times New Roman"/>
          <w:color w:val="000000"/>
        </w:rPr>
      </w:pPr>
    </w:p>
    <w:p w14:paraId="51C1CF92" w14:textId="77777777" w:rsidR="00A16CCD" w:rsidRDefault="001F1169">
      <w:pPr>
        <w:spacing w:after="0" w:line="240" w:lineRule="auto"/>
        <w:jc w:val="center"/>
        <w:rPr>
          <w:color w:val="000000"/>
        </w:rPr>
      </w:pPr>
      <w:r>
        <w:rPr>
          <w:noProof/>
        </w:rPr>
        <w:drawing>
          <wp:inline distT="0" distB="0" distL="0" distR="0" wp14:anchorId="2F5B3559" wp14:editId="722A3F83">
            <wp:extent cx="5407025" cy="2854325"/>
            <wp:effectExtent l="0" t="0" r="3175" b="3175"/>
            <wp:docPr id="6" name="Objekt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344F779" w14:textId="6C466C99" w:rsidR="00A16CCD" w:rsidRDefault="001F1169">
      <w:pPr>
        <w:spacing w:after="0" w:line="240" w:lineRule="auto"/>
        <w:ind w:left="1134" w:hanging="1134"/>
        <w:jc w:val="both"/>
        <w:rPr>
          <w:color w:val="000000"/>
        </w:rPr>
      </w:pPr>
      <w:r>
        <w:rPr>
          <w:rFonts w:ascii="Times New Roman" w:hAnsi="Times New Roman" w:cs="Times New Roman"/>
          <w:b/>
          <w:bCs/>
          <w:color w:val="000000"/>
          <w:sz w:val="20"/>
          <w:szCs w:val="20"/>
        </w:rPr>
        <w:t xml:space="preserve">Graf č. </w:t>
      </w:r>
      <w:r w:rsidR="00175D60">
        <w:rPr>
          <w:rFonts w:ascii="Times New Roman" w:hAnsi="Times New Roman" w:cs="Times New Roman"/>
          <w:b/>
          <w:bCs/>
          <w:color w:val="000000"/>
          <w:sz w:val="20"/>
          <w:szCs w:val="20"/>
        </w:rPr>
        <w:t>6</w:t>
      </w:r>
      <w:r>
        <w:rPr>
          <w:rFonts w:ascii="Times New Roman" w:hAnsi="Times New Roman" w:cs="Times New Roman"/>
          <w:b/>
          <w:bCs/>
          <w:color w:val="000000"/>
          <w:sz w:val="20"/>
          <w:szCs w:val="20"/>
        </w:rPr>
        <w:t xml:space="preserve"> : </w:t>
      </w:r>
      <w:r>
        <w:rPr>
          <w:rFonts w:ascii="Times New Roman" w:hAnsi="Times New Roman" w:cs="Times New Roman"/>
          <w:b/>
          <w:bCs/>
          <w:color w:val="000000"/>
          <w:sz w:val="20"/>
          <w:szCs w:val="20"/>
        </w:rPr>
        <w:tab/>
        <w:t>Útvary, na ktorých pôsobili respondenti počas ich praxe (bez povereného príslušníka PZ a vedúcich).</w:t>
      </w:r>
    </w:p>
    <w:p w14:paraId="57D691DB" w14:textId="77777777" w:rsidR="00A16CCD" w:rsidRDefault="00A16CCD">
      <w:pPr>
        <w:spacing w:after="0" w:line="240" w:lineRule="auto"/>
        <w:ind w:left="1134" w:hanging="1134"/>
        <w:jc w:val="both"/>
        <w:rPr>
          <w:rFonts w:ascii="Times New Roman" w:hAnsi="Times New Roman" w:cs="Times New Roman"/>
          <w:color w:val="000000"/>
        </w:rPr>
      </w:pPr>
    </w:p>
    <w:p w14:paraId="5DA6618A" w14:textId="77777777" w:rsidR="00A16CCD" w:rsidRDefault="001F1169">
      <w:pPr>
        <w:spacing w:after="0" w:line="240" w:lineRule="auto"/>
        <w:ind w:left="1134" w:hanging="1134"/>
        <w:jc w:val="both"/>
        <w:rPr>
          <w:color w:val="000000"/>
        </w:rPr>
      </w:pPr>
      <w:r>
        <w:rPr>
          <w:rFonts w:ascii="Times New Roman" w:hAnsi="Times New Roman" w:cs="Times New Roman"/>
          <w:b/>
          <w:bCs/>
          <w:color w:val="000000"/>
        </w:rPr>
        <w:t>Hodnotenie administratívnej záťaže na základe odpovedí respondentov</w:t>
      </w:r>
    </w:p>
    <w:p w14:paraId="52F8C2F3" w14:textId="147CBB06" w:rsidR="00A16CCD" w:rsidRPr="00BD4F06" w:rsidRDefault="001F1169">
      <w:pPr>
        <w:spacing w:after="0" w:line="240" w:lineRule="auto"/>
        <w:ind w:firstLine="709"/>
        <w:jc w:val="both"/>
      </w:pPr>
      <w:r>
        <w:rPr>
          <w:rFonts w:ascii="Times New Roman" w:hAnsi="Times New Roman" w:cs="Times New Roman"/>
          <w:color w:val="000000"/>
        </w:rPr>
        <w:t xml:space="preserve">V rámci odpovede na otázky sa respondenti po zadaní všeobecných údajov </w:t>
      </w:r>
      <w:r w:rsidR="00213E2B">
        <w:rPr>
          <w:rFonts w:ascii="Times New Roman" w:hAnsi="Times New Roman" w:cs="Times New Roman"/>
          <w:color w:val="000000"/>
        </w:rPr>
        <w:t>o</w:t>
      </w:r>
      <w:r>
        <w:rPr>
          <w:rFonts w:ascii="Times New Roman" w:hAnsi="Times New Roman" w:cs="Times New Roman"/>
          <w:color w:val="000000"/>
        </w:rPr>
        <w:t xml:space="preserve"> svojej osobe a praxi následne vyjadrovali k jednotlivým otázkam týkajúcim sa administratívnej záťaže. Pri hodnotení sme brali do úvahy len respondentov bez vedúcich pracovníkov a povereného príslušníka. </w:t>
      </w:r>
      <w:r w:rsidR="00BD4F06">
        <w:rPr>
          <w:rFonts w:ascii="Times New Roman" w:hAnsi="Times New Roman" w:cs="Times New Roman"/>
          <w:color w:val="000000"/>
        </w:rPr>
        <w:t>Ako sme už uviedli, v</w:t>
      </w:r>
      <w:r w:rsidRPr="00BD31CE">
        <w:rPr>
          <w:rFonts w:ascii="Times New Roman" w:hAnsi="Times New Roman" w:cs="Times New Roman"/>
          <w:color w:val="FF0000"/>
        </w:rPr>
        <w:t> </w:t>
      </w:r>
      <w:r w:rsidRPr="00BD4F06">
        <w:rPr>
          <w:rFonts w:ascii="Times New Roman" w:hAnsi="Times New Roman" w:cs="Times New Roman"/>
        </w:rPr>
        <w:t xml:space="preserve">rámci samostatnej induktívnej štatistickej analýzy sme následne vynechali aj odpovede jedného respondenta, ktorý z nášho pohľadu </w:t>
      </w:r>
      <w:r w:rsidR="00213E2B">
        <w:rPr>
          <w:rFonts w:ascii="Times New Roman" w:hAnsi="Times New Roman" w:cs="Times New Roman"/>
        </w:rPr>
        <w:t xml:space="preserve">udával </w:t>
      </w:r>
      <w:r w:rsidRPr="00BD4F06">
        <w:rPr>
          <w:rFonts w:ascii="Times New Roman" w:hAnsi="Times New Roman" w:cs="Times New Roman"/>
        </w:rPr>
        <w:t xml:space="preserve">nereálnu úroveň administratívnej zaťaženosti. </w:t>
      </w:r>
    </w:p>
    <w:p w14:paraId="2C5BB99F" w14:textId="3C0C9A34" w:rsidR="00A16CCD" w:rsidRDefault="001F1169">
      <w:pPr>
        <w:spacing w:after="0" w:line="240" w:lineRule="auto"/>
        <w:ind w:firstLine="709"/>
        <w:jc w:val="both"/>
        <w:rPr>
          <w:color w:val="000000"/>
        </w:rPr>
      </w:pPr>
      <w:r>
        <w:rPr>
          <w:rFonts w:ascii="Times New Roman" w:hAnsi="Times New Roman" w:cs="Times New Roman"/>
          <w:color w:val="000000"/>
        </w:rPr>
        <w:t xml:space="preserve">V rámci prieskumu sa respondenti mali slovným hodnotením </w:t>
      </w:r>
      <w:r w:rsidR="00213E2B">
        <w:rPr>
          <w:rFonts w:ascii="Times New Roman" w:hAnsi="Times New Roman" w:cs="Times New Roman"/>
          <w:color w:val="000000"/>
        </w:rPr>
        <w:t xml:space="preserve">vyjadriť </w:t>
      </w:r>
      <w:r>
        <w:rPr>
          <w:rFonts w:ascii="Times New Roman" w:hAnsi="Times New Roman" w:cs="Times New Roman"/>
          <w:color w:val="000000"/>
        </w:rPr>
        <w:t xml:space="preserve">k svojej aktuálnej administratívnej záťaži, ktorú mohli hodnotiť </w:t>
      </w:r>
      <w:r w:rsidR="00213E2B">
        <w:rPr>
          <w:rFonts w:ascii="Times New Roman" w:hAnsi="Times New Roman" w:cs="Times New Roman"/>
          <w:color w:val="000000"/>
        </w:rPr>
        <w:t>takto:</w:t>
      </w:r>
      <w:r>
        <w:rPr>
          <w:rFonts w:ascii="Times New Roman" w:hAnsi="Times New Roman" w:cs="Times New Roman"/>
          <w:color w:val="000000"/>
        </w:rPr>
        <w:t xml:space="preserve"> veľmi nízk</w:t>
      </w:r>
      <w:r w:rsidR="00213E2B">
        <w:rPr>
          <w:rFonts w:ascii="Times New Roman" w:hAnsi="Times New Roman" w:cs="Times New Roman"/>
          <w:color w:val="000000"/>
        </w:rPr>
        <w:t>a</w:t>
      </w:r>
      <w:r>
        <w:rPr>
          <w:rFonts w:ascii="Times New Roman" w:hAnsi="Times New Roman" w:cs="Times New Roman"/>
          <w:color w:val="000000"/>
        </w:rPr>
        <w:t>, nízk</w:t>
      </w:r>
      <w:r w:rsidR="00213E2B">
        <w:rPr>
          <w:rFonts w:ascii="Times New Roman" w:hAnsi="Times New Roman" w:cs="Times New Roman"/>
          <w:color w:val="000000"/>
        </w:rPr>
        <w:t>a</w:t>
      </w:r>
      <w:r>
        <w:rPr>
          <w:rFonts w:ascii="Times New Roman" w:hAnsi="Times New Roman" w:cs="Times New Roman"/>
          <w:color w:val="000000"/>
        </w:rPr>
        <w:t>, priemern</w:t>
      </w:r>
      <w:r w:rsidR="00213E2B">
        <w:rPr>
          <w:rFonts w:ascii="Times New Roman" w:hAnsi="Times New Roman" w:cs="Times New Roman"/>
          <w:color w:val="000000"/>
        </w:rPr>
        <w:t>á</w:t>
      </w:r>
      <w:r>
        <w:rPr>
          <w:rFonts w:ascii="Times New Roman" w:hAnsi="Times New Roman" w:cs="Times New Roman"/>
          <w:color w:val="000000"/>
        </w:rPr>
        <w:t>, vysok</w:t>
      </w:r>
      <w:r w:rsidR="00213E2B">
        <w:rPr>
          <w:rFonts w:ascii="Times New Roman" w:hAnsi="Times New Roman" w:cs="Times New Roman"/>
          <w:color w:val="000000"/>
        </w:rPr>
        <w:t>á</w:t>
      </w:r>
      <w:r>
        <w:rPr>
          <w:rFonts w:ascii="Times New Roman" w:hAnsi="Times New Roman" w:cs="Times New Roman"/>
          <w:color w:val="000000"/>
        </w:rPr>
        <w:t>, extrémne vysok</w:t>
      </w:r>
      <w:r w:rsidR="00213E2B">
        <w:rPr>
          <w:rFonts w:ascii="Times New Roman" w:hAnsi="Times New Roman" w:cs="Times New Roman"/>
          <w:color w:val="000000"/>
        </w:rPr>
        <w:t>á</w:t>
      </w:r>
      <w:r>
        <w:rPr>
          <w:rFonts w:ascii="Times New Roman" w:hAnsi="Times New Roman" w:cs="Times New Roman"/>
          <w:color w:val="000000"/>
        </w:rPr>
        <w:t>. Zo 75 respondentov ani jeden</w:t>
      </w:r>
      <w:r w:rsidR="00213E2B">
        <w:rPr>
          <w:rFonts w:ascii="Times New Roman" w:hAnsi="Times New Roman" w:cs="Times New Roman"/>
          <w:color w:val="000000"/>
        </w:rPr>
        <w:t xml:space="preserve"> respondent nehodnotil</w:t>
      </w:r>
      <w:r>
        <w:rPr>
          <w:rFonts w:ascii="Times New Roman" w:hAnsi="Times New Roman" w:cs="Times New Roman"/>
          <w:color w:val="000000"/>
        </w:rPr>
        <w:t xml:space="preserve"> administratívnu záťaž </w:t>
      </w:r>
      <w:r w:rsidR="00213E2B">
        <w:rPr>
          <w:rFonts w:ascii="Times New Roman" w:hAnsi="Times New Roman" w:cs="Times New Roman"/>
          <w:color w:val="000000"/>
        </w:rPr>
        <w:t>ako veľmi nízku alebo nízku</w:t>
      </w:r>
      <w:r>
        <w:rPr>
          <w:rFonts w:ascii="Times New Roman" w:hAnsi="Times New Roman" w:cs="Times New Roman"/>
          <w:color w:val="000000"/>
        </w:rPr>
        <w:t xml:space="preserve">. 11 respondentov (14,7 %) považuje svoju administratívnu záťaž za priemernú.  Najväčší počet respondentov 51 (68,0 %) hodnotí svoju administratívnu záťaž ako vysokú a zvyšných 13 respondentov (17,3 %) ju hodnotilo ako extrémne vysokú. Z týchto odpovedí je zrejmé, že administratívna záťaž z pohľadu respondentov predstavuje vážny problém pri výkone ich činností ako vyšetrovateľov PZ. V rámci prieskumu sme požiadali respondentov aj o percentuálne zhodnotenie, koľko </w:t>
      </w:r>
      <w:r w:rsidR="00255953">
        <w:rPr>
          <w:rFonts w:ascii="Times New Roman" w:hAnsi="Times New Roman" w:cs="Times New Roman"/>
          <w:color w:val="000000"/>
        </w:rPr>
        <w:t xml:space="preserve">času denne v rámci služby </w:t>
      </w:r>
      <w:r>
        <w:rPr>
          <w:rFonts w:ascii="Times New Roman" w:hAnsi="Times New Roman" w:cs="Times New Roman"/>
          <w:color w:val="000000"/>
        </w:rPr>
        <w:t xml:space="preserve">v priemere venujú vykonávaniu administratívnych činností súvisiacich s vyšetrovaním prípadne inou služobnou činnosťou, pričom im boli stanovené percentuálne rozpätia. Z odpovedí vyplynulo, že 5 respondentov denne administratívnou činnosťou strávi 10 – 20 % času, 30 respondentov udávalo rozpätie 20 – 30 %, 29 respondentov rozpätie 40 – 50 %, 10 respondentov v rozpätí 60 – 70 %, a 1 respondent rozpätie 80 – 90 %. Bližšie sú tieto percentuálne údaje analyzované v ďalšom texte v rámci induktívnej štatistickej analýzy.      </w:t>
      </w:r>
    </w:p>
    <w:p w14:paraId="55ECDE54" w14:textId="4FAF284B" w:rsidR="00A16CCD" w:rsidRDefault="001F1169">
      <w:pPr>
        <w:spacing w:after="0" w:line="240" w:lineRule="auto"/>
        <w:ind w:firstLine="709"/>
        <w:jc w:val="both"/>
        <w:rPr>
          <w:color w:val="000000"/>
        </w:rPr>
      </w:pPr>
      <w:r>
        <w:rPr>
          <w:rFonts w:ascii="Times New Roman" w:hAnsi="Times New Roman" w:cs="Times New Roman"/>
          <w:color w:val="000000"/>
        </w:rPr>
        <w:t>Respondenti sa v rámci prieskumu vyjadrili aj k vývoju administratívnej zaťaženos</w:t>
      </w:r>
      <w:r w:rsidR="00255953">
        <w:rPr>
          <w:rFonts w:ascii="Times New Roman" w:hAnsi="Times New Roman" w:cs="Times New Roman"/>
          <w:color w:val="000000"/>
        </w:rPr>
        <w:t>ti</w:t>
      </w:r>
      <w:r>
        <w:rPr>
          <w:rFonts w:ascii="Times New Roman" w:hAnsi="Times New Roman" w:cs="Times New Roman"/>
          <w:color w:val="000000"/>
        </w:rPr>
        <w:t xml:space="preserve"> vyšetrovateľov PZ s</w:t>
      </w:r>
      <w:r w:rsidR="00255953">
        <w:rPr>
          <w:rFonts w:ascii="Times New Roman" w:hAnsi="Times New Roman" w:cs="Times New Roman"/>
          <w:color w:val="000000"/>
        </w:rPr>
        <w:t>úvisiacej</w:t>
      </w:r>
      <w:r>
        <w:rPr>
          <w:rFonts w:ascii="Times New Roman" w:hAnsi="Times New Roman" w:cs="Times New Roman"/>
          <w:color w:val="000000"/>
        </w:rPr>
        <w:t xml:space="preserve"> s výkonom vyšetrovania (skráteného vyšetrovania) a administratívnej zaťaženosti vyšetrovateľov PZ spojenej s výkonom ich ostatnej služobnej činnosti okrem výkonu vyšetrovania (skráteného vyšetrovania) počas doby ich praxe. Respondenti mali na výber</w:t>
      </w:r>
      <w:r w:rsidR="00255953">
        <w:rPr>
          <w:rFonts w:ascii="Times New Roman" w:hAnsi="Times New Roman" w:cs="Times New Roman"/>
          <w:color w:val="000000"/>
        </w:rPr>
        <w:t xml:space="preserve"> tieto</w:t>
      </w:r>
      <w:r>
        <w:rPr>
          <w:rFonts w:ascii="Times New Roman" w:hAnsi="Times New Roman" w:cs="Times New Roman"/>
          <w:color w:val="000000"/>
        </w:rPr>
        <w:t xml:space="preserve"> možnosti</w:t>
      </w:r>
      <w:r w:rsidR="00255953">
        <w:rPr>
          <w:rFonts w:ascii="Times New Roman" w:hAnsi="Times New Roman" w:cs="Times New Roman"/>
          <w:color w:val="000000"/>
        </w:rPr>
        <w:t>:</w:t>
      </w:r>
      <w:r>
        <w:rPr>
          <w:rFonts w:ascii="Times New Roman" w:hAnsi="Times New Roman" w:cs="Times New Roman"/>
          <w:color w:val="000000"/>
        </w:rPr>
        <w:t xml:space="preserve"> stúpala, klesala, nemenila sa, neviem posúdiť. Následne mali respondenti porovnať, či je vyššia administratívna zaťaženosť vyšetrovateľov </w:t>
      </w:r>
      <w:r>
        <w:rPr>
          <w:rFonts w:ascii="Times New Roman" w:hAnsi="Times New Roman" w:cs="Times New Roman"/>
          <w:color w:val="000000"/>
        </w:rPr>
        <w:lastRenderedPageBreak/>
        <w:t>PZ spojená s výkonom vyšetrovania (skráteného vyšetrovania), výkonom iných služobných činností (napr. personálna agenda, agenda nadčasov, oboznamovanie sa s internými predpismi a iné) alebo je rovnaká, prípadne nevedia uvedenú skutočnosť posúdiť. Z odpovedí respondentov (bez z</w:t>
      </w:r>
      <w:r w:rsidR="00255953">
        <w:rPr>
          <w:rFonts w:ascii="Times New Roman" w:hAnsi="Times New Roman" w:cs="Times New Roman"/>
          <w:color w:val="000000"/>
        </w:rPr>
        <w:t xml:space="preserve">ahrnutia </w:t>
      </w:r>
      <w:r>
        <w:rPr>
          <w:rFonts w:ascii="Times New Roman" w:hAnsi="Times New Roman" w:cs="Times New Roman"/>
          <w:color w:val="000000"/>
        </w:rPr>
        <w:t>odpovedí povereného príslušníka PZ a vedúcich) vyplýva, že 71</w:t>
      </w:r>
      <w:r w:rsidR="00255953">
        <w:rPr>
          <w:rFonts w:ascii="Times New Roman" w:hAnsi="Times New Roman" w:cs="Times New Roman"/>
          <w:color w:val="000000"/>
        </w:rPr>
        <w:t xml:space="preserve"> respondentov</w:t>
      </w:r>
      <w:r>
        <w:rPr>
          <w:rFonts w:ascii="Times New Roman" w:hAnsi="Times New Roman" w:cs="Times New Roman"/>
          <w:color w:val="000000"/>
        </w:rPr>
        <w:t xml:space="preserve">, teda 94,7 % sa domnieva, že ich administratívna záťaž spojená s výkonom vyšetrovania (skráteného vyšetrovania) počas ich praxe stúpala. Len 2 respondenti uviedli, že sa nemenila a rovnaký počet uviedol, že sa nevie vyjadriť (posúdiť). V prípade administratívnej záťaže </w:t>
      </w:r>
      <w:r w:rsidR="00255953">
        <w:rPr>
          <w:rFonts w:ascii="Times New Roman" w:hAnsi="Times New Roman" w:cs="Times New Roman"/>
          <w:color w:val="000000"/>
        </w:rPr>
        <w:t>súvisiacej</w:t>
      </w:r>
      <w:r>
        <w:rPr>
          <w:rFonts w:ascii="Times New Roman" w:hAnsi="Times New Roman" w:cs="Times New Roman"/>
          <w:color w:val="000000"/>
        </w:rPr>
        <w:t xml:space="preserve"> s výkonom iných služobných činností sa rovnako 71</w:t>
      </w:r>
      <w:r w:rsidR="00255953">
        <w:rPr>
          <w:rFonts w:ascii="Times New Roman" w:hAnsi="Times New Roman" w:cs="Times New Roman"/>
          <w:color w:val="000000"/>
        </w:rPr>
        <w:t xml:space="preserve"> respondentov</w:t>
      </w:r>
      <w:r>
        <w:rPr>
          <w:rFonts w:ascii="Times New Roman" w:hAnsi="Times New Roman" w:cs="Times New Roman"/>
          <w:color w:val="000000"/>
        </w:rPr>
        <w:t xml:space="preserve">, teda 94,7 % domnieva, že počas ich praxe stúpala a len 1 respondent uviedol, že sa nemenila a 3 respondenti uvedené nevedeli posúdiť. </w:t>
      </w:r>
      <w:r w:rsidRPr="00BD31CE">
        <w:rPr>
          <w:rFonts w:ascii="Times New Roman" w:hAnsi="Times New Roman" w:cs="Times New Roman"/>
        </w:rPr>
        <w:t>Zo všetkých</w:t>
      </w:r>
      <w:r w:rsidR="00BD4F06">
        <w:rPr>
          <w:rFonts w:ascii="Times New Roman" w:hAnsi="Times New Roman" w:cs="Times New Roman"/>
        </w:rPr>
        <w:t>, v rámci analýzy</w:t>
      </w:r>
      <w:r w:rsidRPr="00BD31CE">
        <w:rPr>
          <w:rFonts w:ascii="Times New Roman" w:hAnsi="Times New Roman" w:cs="Times New Roman"/>
        </w:rPr>
        <w:t xml:space="preserve"> </w:t>
      </w:r>
      <w:r w:rsidR="00BD31CE" w:rsidRPr="00BD4F06">
        <w:rPr>
          <w:rFonts w:ascii="Times New Roman" w:hAnsi="Times New Roman" w:cs="Times New Roman"/>
        </w:rPr>
        <w:t xml:space="preserve">posudzovaných </w:t>
      </w:r>
      <w:r w:rsidRPr="00BD31CE">
        <w:rPr>
          <w:rFonts w:ascii="Times New Roman" w:hAnsi="Times New Roman" w:cs="Times New Roman"/>
        </w:rPr>
        <w:t>respondentov</w:t>
      </w:r>
      <w:r w:rsidR="00BD4F06">
        <w:rPr>
          <w:rFonts w:ascii="Times New Roman" w:hAnsi="Times New Roman" w:cs="Times New Roman"/>
        </w:rPr>
        <w:t>,</w:t>
      </w:r>
      <w:r w:rsidRPr="00BD31CE">
        <w:rPr>
          <w:rFonts w:ascii="Times New Roman" w:hAnsi="Times New Roman" w:cs="Times New Roman"/>
        </w:rPr>
        <w:t xml:space="preserve"> </w:t>
      </w:r>
      <w:r>
        <w:rPr>
          <w:rFonts w:ascii="Times New Roman" w:hAnsi="Times New Roman" w:cs="Times New Roman"/>
          <w:color w:val="000000"/>
        </w:rPr>
        <w:t xml:space="preserve">ich 69, teda 92,0 % uviedlo, že administratívna záťaž stúpala ako v súvislosti s výkonom vyšetrovania (skráteného vyšetrovania), </w:t>
      </w:r>
      <w:r w:rsidR="00255953">
        <w:rPr>
          <w:rFonts w:ascii="Times New Roman" w:hAnsi="Times New Roman" w:cs="Times New Roman"/>
          <w:color w:val="000000"/>
        </w:rPr>
        <w:t>ako</w:t>
      </w:r>
      <w:r>
        <w:rPr>
          <w:rFonts w:ascii="Times New Roman" w:hAnsi="Times New Roman" w:cs="Times New Roman"/>
          <w:color w:val="000000"/>
        </w:rPr>
        <w:t xml:space="preserve"> aj s výkonom ich ostatnej služobnej činnosti.</w:t>
      </w:r>
    </w:p>
    <w:p w14:paraId="7B1A26FC" w14:textId="420610CB" w:rsidR="00A16CCD" w:rsidRDefault="001F1169">
      <w:pPr>
        <w:spacing w:after="0" w:line="240" w:lineRule="auto"/>
        <w:ind w:firstLine="709"/>
        <w:jc w:val="both"/>
        <w:rPr>
          <w:color w:val="000000"/>
        </w:rPr>
      </w:pPr>
      <w:r>
        <w:rPr>
          <w:rFonts w:ascii="Times New Roman" w:hAnsi="Times New Roman" w:cs="Times New Roman"/>
          <w:color w:val="000000"/>
        </w:rPr>
        <w:t>Z hľadiska porovnania toho, či vyššia administratívna zaťaženosť vyšetrovateľov PZ s</w:t>
      </w:r>
      <w:r w:rsidR="00255953">
        <w:rPr>
          <w:rFonts w:ascii="Times New Roman" w:hAnsi="Times New Roman" w:cs="Times New Roman"/>
          <w:color w:val="000000"/>
        </w:rPr>
        <w:t xml:space="preserve">úvisí </w:t>
      </w:r>
      <w:r>
        <w:rPr>
          <w:rFonts w:ascii="Times New Roman" w:hAnsi="Times New Roman" w:cs="Times New Roman"/>
          <w:color w:val="000000"/>
        </w:rPr>
        <w:t>s výkonom vyšetrovania (skráteného vyšetrovania) alebo s výkonom iných služobných činností (napr. personálna agenda, agenda nadčasov, oboznamovanie sa s internými predpismi a iné) môžeme konštatovať, že zo 69 respondentov, kt</w:t>
      </w:r>
      <w:r w:rsidRPr="00A82334">
        <w:rPr>
          <w:rFonts w:ascii="Times New Roman" w:hAnsi="Times New Roman" w:cs="Times New Roman"/>
        </w:rPr>
        <w:t>orí uviedli</w:t>
      </w:r>
      <w:r>
        <w:rPr>
          <w:rFonts w:ascii="Times New Roman" w:hAnsi="Times New Roman" w:cs="Times New Roman"/>
          <w:color w:val="000000"/>
        </w:rPr>
        <w:t xml:space="preserve">, že administratívna záťaž stúpala v súvislosti s výkonom vyšetrovania (skráteného vyšetrovania), </w:t>
      </w:r>
      <w:r w:rsidR="00255953">
        <w:rPr>
          <w:rFonts w:ascii="Times New Roman" w:hAnsi="Times New Roman" w:cs="Times New Roman"/>
          <w:color w:val="000000"/>
        </w:rPr>
        <w:t>ako</w:t>
      </w:r>
      <w:r>
        <w:rPr>
          <w:rFonts w:ascii="Times New Roman" w:hAnsi="Times New Roman" w:cs="Times New Roman"/>
          <w:color w:val="000000"/>
        </w:rPr>
        <w:t xml:space="preserve"> aj s výkonom ich ostatnej služobnej činnosti</w:t>
      </w:r>
      <w:r w:rsidR="00255953">
        <w:rPr>
          <w:rFonts w:ascii="Times New Roman" w:hAnsi="Times New Roman" w:cs="Times New Roman"/>
          <w:color w:val="000000"/>
        </w:rPr>
        <w:t>,</w:t>
      </w:r>
      <w:r>
        <w:rPr>
          <w:rFonts w:ascii="Times New Roman" w:hAnsi="Times New Roman" w:cs="Times New Roman"/>
          <w:color w:val="000000"/>
        </w:rPr>
        <w:t xml:space="preserve"> sa 37</w:t>
      </w:r>
      <w:r w:rsidR="00255953">
        <w:rPr>
          <w:rFonts w:ascii="Times New Roman" w:hAnsi="Times New Roman" w:cs="Times New Roman"/>
          <w:color w:val="000000"/>
        </w:rPr>
        <w:t xml:space="preserve"> respondentov</w:t>
      </w:r>
      <w:r>
        <w:rPr>
          <w:rFonts w:ascii="Times New Roman" w:hAnsi="Times New Roman" w:cs="Times New Roman"/>
          <w:color w:val="000000"/>
        </w:rPr>
        <w:t xml:space="preserve"> domnieva, že administratívna záťaž je viac spojená s výkonom ostatnej služobnej činnosti. Opačný názor prezentovalo 32 respondentov. Z uvedeného môže</w:t>
      </w:r>
      <w:r w:rsidR="00255953">
        <w:rPr>
          <w:rFonts w:ascii="Times New Roman" w:hAnsi="Times New Roman" w:cs="Times New Roman"/>
          <w:color w:val="000000"/>
        </w:rPr>
        <w:t>me</w:t>
      </w:r>
      <w:r>
        <w:rPr>
          <w:rFonts w:ascii="Times New Roman" w:hAnsi="Times New Roman" w:cs="Times New Roman"/>
          <w:color w:val="000000"/>
        </w:rPr>
        <w:t xml:space="preserve"> odvodzovať, že v praxi nie je jednoznačný názor, ktoré z uvedených administratívnych záťaží </w:t>
      </w:r>
      <w:r w:rsidR="00255953">
        <w:rPr>
          <w:rFonts w:ascii="Times New Roman" w:hAnsi="Times New Roman" w:cs="Times New Roman"/>
          <w:color w:val="000000"/>
        </w:rPr>
        <w:t>predstavujú vyššiu záťaž pre</w:t>
      </w:r>
      <w:r>
        <w:rPr>
          <w:rFonts w:ascii="Times New Roman" w:hAnsi="Times New Roman" w:cs="Times New Roman"/>
          <w:color w:val="000000"/>
        </w:rPr>
        <w:t xml:space="preserve"> vyšetrovateľov PZ.</w:t>
      </w:r>
    </w:p>
    <w:p w14:paraId="35569605" w14:textId="1069FE9A" w:rsidR="00A16CCD" w:rsidRDefault="001F1169">
      <w:pPr>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 xml:space="preserve">Následne sme sa v rámci prieskumu a následného výskumu snažili zistiť a skúmať možné príčiny alebo dôvody stúpajúcej, resp. vysokej administratívnej záťaže, a to </w:t>
      </w:r>
      <w:r w:rsidR="00255953">
        <w:rPr>
          <w:rFonts w:ascii="Times New Roman" w:hAnsi="Times New Roman" w:cs="Times New Roman"/>
          <w:color w:val="000000"/>
        </w:rPr>
        <w:t>prostredníctvom</w:t>
      </w:r>
      <w:r>
        <w:rPr>
          <w:rFonts w:ascii="Times New Roman" w:hAnsi="Times New Roman" w:cs="Times New Roman"/>
          <w:color w:val="000000"/>
        </w:rPr>
        <w:t xml:space="preserve"> odpoved</w:t>
      </w:r>
      <w:r w:rsidR="00255953">
        <w:rPr>
          <w:rFonts w:ascii="Times New Roman" w:hAnsi="Times New Roman" w:cs="Times New Roman"/>
          <w:color w:val="000000"/>
        </w:rPr>
        <w:t>í</w:t>
      </w:r>
      <w:r>
        <w:rPr>
          <w:rFonts w:ascii="Times New Roman" w:hAnsi="Times New Roman" w:cs="Times New Roman"/>
          <w:color w:val="000000"/>
        </w:rPr>
        <w:t xml:space="preserve"> respondentov </w:t>
      </w:r>
      <w:r w:rsidR="00255953">
        <w:rPr>
          <w:rFonts w:ascii="Times New Roman" w:hAnsi="Times New Roman" w:cs="Times New Roman"/>
          <w:color w:val="000000"/>
        </w:rPr>
        <w:t>týkajúcich sa</w:t>
      </w:r>
      <w:r>
        <w:rPr>
          <w:rFonts w:ascii="Times New Roman" w:hAnsi="Times New Roman" w:cs="Times New Roman"/>
          <w:color w:val="000000"/>
        </w:rPr>
        <w:t xml:space="preserve"> toho, ktoré činnosti ich z ich pohľadu najviac administratívne zaťažujú</w:t>
      </w:r>
      <w:r w:rsidR="00255953">
        <w:rPr>
          <w:rFonts w:ascii="Times New Roman" w:hAnsi="Times New Roman" w:cs="Times New Roman"/>
          <w:color w:val="000000"/>
        </w:rPr>
        <w:t>,</w:t>
      </w:r>
      <w:r>
        <w:rPr>
          <w:rFonts w:ascii="Times New Roman" w:hAnsi="Times New Roman" w:cs="Times New Roman"/>
          <w:color w:val="000000"/>
        </w:rPr>
        <w:t xml:space="preserve"> ako aj </w:t>
      </w:r>
      <w:r w:rsidR="00255953">
        <w:rPr>
          <w:rFonts w:ascii="Times New Roman" w:hAnsi="Times New Roman" w:cs="Times New Roman"/>
          <w:color w:val="000000"/>
        </w:rPr>
        <w:t>prostredníctvom otázok</w:t>
      </w:r>
      <w:r>
        <w:rPr>
          <w:rFonts w:ascii="Times New Roman" w:hAnsi="Times New Roman" w:cs="Times New Roman"/>
          <w:color w:val="000000"/>
        </w:rPr>
        <w:t xml:space="preserve"> týkajúc</w:t>
      </w:r>
      <w:r w:rsidR="00255953">
        <w:rPr>
          <w:rFonts w:ascii="Times New Roman" w:hAnsi="Times New Roman" w:cs="Times New Roman"/>
          <w:color w:val="000000"/>
        </w:rPr>
        <w:t>ich</w:t>
      </w:r>
      <w:r>
        <w:rPr>
          <w:rFonts w:ascii="Times New Roman" w:hAnsi="Times New Roman" w:cs="Times New Roman"/>
          <w:color w:val="000000"/>
        </w:rPr>
        <w:t xml:space="preserve"> sa toho, či niektoré systémy alebo možnosti využitia niektorých osôb viedli alebo môžu viesť k zníženiu administratívnej záťaže. Respondent</w:t>
      </w:r>
      <w:r w:rsidR="00255953">
        <w:rPr>
          <w:rFonts w:ascii="Times New Roman" w:hAnsi="Times New Roman" w:cs="Times New Roman"/>
          <w:color w:val="000000"/>
        </w:rPr>
        <w:t xml:space="preserve">i mali </w:t>
      </w:r>
      <w:r>
        <w:rPr>
          <w:rFonts w:ascii="Times New Roman" w:hAnsi="Times New Roman" w:cs="Times New Roman"/>
          <w:color w:val="000000"/>
        </w:rPr>
        <w:t>v rámci otázok</w:t>
      </w:r>
      <w:r w:rsidR="00255953">
        <w:rPr>
          <w:rFonts w:ascii="Times New Roman" w:hAnsi="Times New Roman" w:cs="Times New Roman"/>
          <w:color w:val="000000"/>
        </w:rPr>
        <w:t xml:space="preserve"> na výber možnosti vrátane</w:t>
      </w:r>
      <w:r>
        <w:rPr>
          <w:rFonts w:ascii="Times New Roman" w:hAnsi="Times New Roman" w:cs="Times New Roman"/>
          <w:color w:val="000000"/>
        </w:rPr>
        <w:t xml:space="preserve"> možnos</w:t>
      </w:r>
      <w:r w:rsidR="00255953">
        <w:rPr>
          <w:rFonts w:ascii="Times New Roman" w:hAnsi="Times New Roman" w:cs="Times New Roman"/>
          <w:color w:val="000000"/>
        </w:rPr>
        <w:t>ti</w:t>
      </w:r>
      <w:r>
        <w:rPr>
          <w:rFonts w:ascii="Times New Roman" w:hAnsi="Times New Roman" w:cs="Times New Roman"/>
          <w:color w:val="000000"/>
        </w:rPr>
        <w:t xml:space="preserve"> </w:t>
      </w:r>
      <w:r w:rsidR="00255953">
        <w:rPr>
          <w:rFonts w:ascii="Times New Roman" w:hAnsi="Times New Roman" w:cs="Times New Roman"/>
          <w:color w:val="000000"/>
        </w:rPr>
        <w:t xml:space="preserve">pri niektorých otázkach doplniť svoje </w:t>
      </w:r>
      <w:r>
        <w:rPr>
          <w:rFonts w:ascii="Times New Roman" w:hAnsi="Times New Roman" w:cs="Times New Roman"/>
          <w:color w:val="000000"/>
        </w:rPr>
        <w:t>vlastné vyjadreni</w:t>
      </w:r>
      <w:r w:rsidR="00255953">
        <w:rPr>
          <w:rFonts w:ascii="Times New Roman" w:hAnsi="Times New Roman" w:cs="Times New Roman"/>
          <w:color w:val="000000"/>
        </w:rPr>
        <w:t>e</w:t>
      </w:r>
      <w:r>
        <w:rPr>
          <w:rFonts w:ascii="Times New Roman" w:hAnsi="Times New Roman" w:cs="Times New Roman"/>
          <w:color w:val="000000"/>
        </w:rPr>
        <w:t xml:space="preserve">. </w:t>
      </w:r>
    </w:p>
    <w:p w14:paraId="55C61D0D" w14:textId="5C638162" w:rsidR="00A16CCD" w:rsidRDefault="001F1169">
      <w:pPr>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Z odpovedí respondentov vyplynulo, že 57</w:t>
      </w:r>
      <w:r w:rsidR="003C4A24">
        <w:rPr>
          <w:rFonts w:ascii="Times New Roman" w:hAnsi="Times New Roman" w:cs="Times New Roman"/>
          <w:color w:val="000000"/>
        </w:rPr>
        <w:t xml:space="preserve"> respondentov</w:t>
      </w:r>
      <w:r>
        <w:rPr>
          <w:rFonts w:ascii="Times New Roman" w:hAnsi="Times New Roman" w:cs="Times New Roman"/>
          <w:color w:val="000000"/>
        </w:rPr>
        <w:t xml:space="preserve"> (76 %) malo počas praxe možnosť </w:t>
      </w:r>
      <w:r w:rsidR="003C4A24">
        <w:rPr>
          <w:rFonts w:ascii="Times New Roman" w:hAnsi="Times New Roman" w:cs="Times New Roman"/>
          <w:color w:val="000000"/>
        </w:rPr>
        <w:t xml:space="preserve">využívať </w:t>
      </w:r>
      <w:r>
        <w:rPr>
          <w:rFonts w:ascii="Times New Roman" w:hAnsi="Times New Roman" w:cs="Times New Roman"/>
          <w:color w:val="000000"/>
        </w:rPr>
        <w:t>na vykonávanie administratívnych činností</w:t>
      </w:r>
      <w:r w:rsidR="003C4A24">
        <w:rPr>
          <w:rFonts w:ascii="Times New Roman" w:hAnsi="Times New Roman" w:cs="Times New Roman"/>
          <w:color w:val="000000"/>
        </w:rPr>
        <w:t xml:space="preserve"> civilných zamestnancov. Z</w:t>
      </w:r>
      <w:r>
        <w:rPr>
          <w:rFonts w:ascii="Times New Roman" w:hAnsi="Times New Roman" w:cs="Times New Roman"/>
          <w:color w:val="000000"/>
        </w:rPr>
        <w:t xml:space="preserve"> týchto respondentov sa 50 </w:t>
      </w:r>
      <w:r w:rsidR="003C4A24">
        <w:rPr>
          <w:rFonts w:ascii="Times New Roman" w:hAnsi="Times New Roman" w:cs="Times New Roman"/>
          <w:color w:val="000000"/>
        </w:rPr>
        <w:t xml:space="preserve">respondentov </w:t>
      </w:r>
      <w:r>
        <w:rPr>
          <w:rFonts w:ascii="Times New Roman" w:hAnsi="Times New Roman" w:cs="Times New Roman"/>
          <w:color w:val="000000"/>
        </w:rPr>
        <w:t>(87,7 %) vyjadrilo, že by využívanie civilných pracovníkov prispelo k zníženiu administratívnej záťaže. Zo všetkých 75 respondentov považuje využívanie civilných zamestnancov za prínos k zníženiu administratívnej záťaže 59 respondentov (78,6 %), teda aj takí ktorí možnosť využívať civilných zamestnancov počas ich praxe nemali. Na tieto otázky nadväzovali špecifické otázky týkajúce sa využívania zapisovateliek v rámci vyšetrovania (otázky č. 17, 18 a 19). Zo 75 respondentov, teda výhradne vyšetrovateľov PZ bez vedúcich a poverených príslušníkov, mal</w:t>
      </w:r>
      <w:r w:rsidR="003C4A24">
        <w:rPr>
          <w:rFonts w:ascii="Times New Roman" w:hAnsi="Times New Roman" w:cs="Times New Roman"/>
          <w:color w:val="000000"/>
        </w:rPr>
        <w:t>o</w:t>
      </w:r>
      <w:r>
        <w:rPr>
          <w:rFonts w:ascii="Times New Roman" w:hAnsi="Times New Roman" w:cs="Times New Roman"/>
          <w:color w:val="000000"/>
        </w:rPr>
        <w:t xml:space="preserve"> 62</w:t>
      </w:r>
      <w:r w:rsidR="003C4A24">
        <w:rPr>
          <w:rFonts w:ascii="Times New Roman" w:hAnsi="Times New Roman" w:cs="Times New Roman"/>
          <w:color w:val="000000"/>
        </w:rPr>
        <w:t xml:space="preserve"> respondentov</w:t>
      </w:r>
      <w:r>
        <w:rPr>
          <w:rFonts w:ascii="Times New Roman" w:hAnsi="Times New Roman" w:cs="Times New Roman"/>
          <w:color w:val="000000"/>
        </w:rPr>
        <w:t xml:space="preserve"> (82,7 %) možnosť počas praxe využívať zapisovateľky. Zvyšných 13 respondentov (17,3 %) túto možnosť nemalo. Z respondentov, ktorí mali možnosť využívať zapisovateľky</w:t>
      </w:r>
      <w:r w:rsidR="003C4A24">
        <w:rPr>
          <w:rFonts w:ascii="Times New Roman" w:hAnsi="Times New Roman" w:cs="Times New Roman"/>
          <w:color w:val="000000"/>
        </w:rPr>
        <w:t>,</w:t>
      </w:r>
      <w:r>
        <w:rPr>
          <w:rFonts w:ascii="Times New Roman" w:hAnsi="Times New Roman" w:cs="Times New Roman"/>
          <w:color w:val="000000"/>
        </w:rPr>
        <w:t xml:space="preserve"> 61</w:t>
      </w:r>
      <w:r w:rsidR="003C4A24">
        <w:rPr>
          <w:rFonts w:ascii="Times New Roman" w:hAnsi="Times New Roman" w:cs="Times New Roman"/>
          <w:color w:val="000000"/>
        </w:rPr>
        <w:t xml:space="preserve"> respondentov</w:t>
      </w:r>
      <w:r>
        <w:rPr>
          <w:rFonts w:ascii="Times New Roman" w:hAnsi="Times New Roman" w:cs="Times New Roman"/>
          <w:color w:val="000000"/>
        </w:rPr>
        <w:t xml:space="preserve"> (98,4 %) vyjadrilo názor, že ich </w:t>
      </w:r>
      <w:r w:rsidR="003C4A24">
        <w:rPr>
          <w:rFonts w:ascii="Times New Roman" w:hAnsi="Times New Roman" w:cs="Times New Roman"/>
          <w:color w:val="000000"/>
        </w:rPr>
        <w:t>vy</w:t>
      </w:r>
      <w:r>
        <w:rPr>
          <w:rFonts w:ascii="Times New Roman" w:hAnsi="Times New Roman" w:cs="Times New Roman"/>
          <w:color w:val="000000"/>
        </w:rPr>
        <w:t>užívanie by prispelo k zníženiu administratívnej záťaže a zefektívneniu vyšetrovania. Naopak</w:t>
      </w:r>
      <w:r w:rsidR="003C4A24">
        <w:rPr>
          <w:rFonts w:ascii="Times New Roman" w:hAnsi="Times New Roman" w:cs="Times New Roman"/>
          <w:color w:val="000000"/>
        </w:rPr>
        <w:t>,</w:t>
      </w:r>
      <w:r>
        <w:rPr>
          <w:rFonts w:ascii="Times New Roman" w:hAnsi="Times New Roman" w:cs="Times New Roman"/>
          <w:color w:val="000000"/>
        </w:rPr>
        <w:t xml:space="preserve"> v prípade respondentov, ktorí nemali možnosť využívať v praxi zapisovateľky</w:t>
      </w:r>
      <w:r w:rsidR="003C4A24">
        <w:rPr>
          <w:rFonts w:ascii="Times New Roman" w:hAnsi="Times New Roman" w:cs="Times New Roman"/>
          <w:color w:val="000000"/>
        </w:rPr>
        <w:t>, len</w:t>
      </w:r>
      <w:r>
        <w:rPr>
          <w:rFonts w:ascii="Times New Roman" w:hAnsi="Times New Roman" w:cs="Times New Roman"/>
          <w:color w:val="000000"/>
        </w:rPr>
        <w:t xml:space="preserve"> 4</w:t>
      </w:r>
      <w:r w:rsidR="003C4A24">
        <w:rPr>
          <w:rFonts w:ascii="Times New Roman" w:hAnsi="Times New Roman" w:cs="Times New Roman"/>
          <w:color w:val="000000"/>
        </w:rPr>
        <w:t xml:space="preserve"> respondenti</w:t>
      </w:r>
      <w:r>
        <w:rPr>
          <w:rFonts w:ascii="Times New Roman" w:hAnsi="Times New Roman" w:cs="Times New Roman"/>
          <w:color w:val="000000"/>
        </w:rPr>
        <w:t xml:space="preserve"> (30,7 %) vyslovili názor, že využívanie zapisovateliek by prispelo k zníženiu administratívnej záťaže a zefektívneniu vyšetrovania.  </w:t>
      </w:r>
    </w:p>
    <w:p w14:paraId="2C555065" w14:textId="302EC6B0" w:rsidR="00A16CCD" w:rsidRPr="00E1782B" w:rsidRDefault="001F1169">
      <w:pPr>
        <w:spacing w:after="0" w:line="240" w:lineRule="auto"/>
        <w:ind w:firstLine="709"/>
        <w:jc w:val="both"/>
        <w:rPr>
          <w:rFonts w:ascii="Times New Roman" w:hAnsi="Times New Roman" w:cs="Times New Roman"/>
        </w:rPr>
      </w:pPr>
      <w:r w:rsidRPr="00E1782B">
        <w:rPr>
          <w:rFonts w:ascii="Times New Roman" w:hAnsi="Times New Roman" w:cs="Times New Roman"/>
        </w:rPr>
        <w:t>S prihliadnutím na snahu o elektronizáciu samotného vyšetrovania, najmä z hľadiska vytvorenia tzv. elektronického vyšetrovacieho spisu, s ktorou je často spojená v praxi argumentácia, že táto m</w:t>
      </w:r>
      <w:r w:rsidR="003C4A24">
        <w:rPr>
          <w:rFonts w:ascii="Times New Roman" w:hAnsi="Times New Roman" w:cs="Times New Roman"/>
        </w:rPr>
        <w:t>á</w:t>
      </w:r>
      <w:r w:rsidRPr="00E1782B">
        <w:rPr>
          <w:rFonts w:ascii="Times New Roman" w:hAnsi="Times New Roman" w:cs="Times New Roman"/>
        </w:rPr>
        <w:t xml:space="preserve"> viesť k zefektívneniu vyšetrovania ako aj k prípadnému z</w:t>
      </w:r>
      <w:r w:rsidR="003C4A24">
        <w:rPr>
          <w:rFonts w:ascii="Times New Roman" w:hAnsi="Times New Roman" w:cs="Times New Roman"/>
        </w:rPr>
        <w:t xml:space="preserve">níženiu </w:t>
      </w:r>
      <w:r w:rsidRPr="00E1782B">
        <w:rPr>
          <w:rFonts w:ascii="Times New Roman" w:hAnsi="Times New Roman" w:cs="Times New Roman"/>
        </w:rPr>
        <w:t>administratívnej záťaže vyšetrovateľov, sme sa rozhodli preskúmať názory respondentov aj v</w:t>
      </w:r>
      <w:r w:rsidR="003C4A24">
        <w:rPr>
          <w:rFonts w:ascii="Times New Roman" w:hAnsi="Times New Roman" w:cs="Times New Roman"/>
        </w:rPr>
        <w:t> </w:t>
      </w:r>
      <w:r w:rsidRPr="00E1782B">
        <w:rPr>
          <w:rFonts w:ascii="Times New Roman" w:hAnsi="Times New Roman" w:cs="Times New Roman"/>
        </w:rPr>
        <w:t>t</w:t>
      </w:r>
      <w:r w:rsidR="003C4A24">
        <w:rPr>
          <w:rFonts w:ascii="Times New Roman" w:hAnsi="Times New Roman" w:cs="Times New Roman"/>
        </w:rPr>
        <w:t>ejto oblasti</w:t>
      </w:r>
      <w:r w:rsidRPr="00E1782B">
        <w:rPr>
          <w:rFonts w:ascii="Times New Roman" w:hAnsi="Times New Roman" w:cs="Times New Roman"/>
        </w:rPr>
        <w:t xml:space="preserve">. V rámci 23. a 24. otázky boli respondenti dopytovaní, či zavedenie systému </w:t>
      </w:r>
      <w:r w:rsidRPr="00E1782B">
        <w:rPr>
          <w:rFonts w:ascii="Times New Roman" w:hAnsi="Times New Roman" w:cs="Times New Roman"/>
        </w:rPr>
        <w:lastRenderedPageBreak/>
        <w:t>MVS (manažment vyšetrovacieho spisu)</w:t>
      </w:r>
      <w:r w:rsidRPr="00E1782B">
        <w:rPr>
          <w:rStyle w:val="Odkaznapoznmkupodiarou"/>
          <w:rFonts w:ascii="Times New Roman" w:hAnsi="Times New Roman" w:cs="Times New Roman"/>
        </w:rPr>
        <w:footnoteReference w:id="4"/>
      </w:r>
      <w:r w:rsidRPr="00E1782B">
        <w:rPr>
          <w:rFonts w:ascii="Times New Roman" w:hAnsi="Times New Roman" w:cs="Times New Roman"/>
        </w:rPr>
        <w:t xml:space="preserve"> a systému </w:t>
      </w:r>
      <w:proofErr w:type="spellStart"/>
      <w:r w:rsidRPr="00E1782B">
        <w:rPr>
          <w:rFonts w:ascii="Times New Roman" w:hAnsi="Times New Roman" w:cs="Times New Roman"/>
        </w:rPr>
        <w:t>Fabasoft</w:t>
      </w:r>
      <w:proofErr w:type="spellEnd"/>
      <w:r w:rsidRPr="00E1782B">
        <w:rPr>
          <w:rStyle w:val="Odkaznapoznmkupodiarou"/>
          <w:rFonts w:ascii="Times New Roman" w:hAnsi="Times New Roman" w:cs="Times New Roman"/>
        </w:rPr>
        <w:footnoteReference w:id="5"/>
      </w:r>
      <w:r w:rsidRPr="00E1782B">
        <w:rPr>
          <w:rFonts w:ascii="Times New Roman" w:hAnsi="Times New Roman" w:cs="Times New Roman"/>
        </w:rPr>
        <w:t xml:space="preserve"> a ich jeho používanie v aplikačnej praxi vyšetrovania podľa ich názoru viedlo k zníženiu administratívnej záťaže vyšetrovateľov PZ. Z odpovedí 75 respondentov (teda bez údajov od vedúcich a povereného príslušníka) vyplynulo, že 74 zo 75 respondentov (98,7 %) </w:t>
      </w:r>
      <w:r w:rsidR="003C4A24">
        <w:rPr>
          <w:rFonts w:ascii="Times New Roman" w:hAnsi="Times New Roman" w:cs="Times New Roman"/>
        </w:rPr>
        <w:t>zastáva názor</w:t>
      </w:r>
      <w:r w:rsidRPr="00E1782B">
        <w:rPr>
          <w:rFonts w:ascii="Times New Roman" w:hAnsi="Times New Roman" w:cs="Times New Roman"/>
        </w:rPr>
        <w:t xml:space="preserve">, že zavedenie systému MVS neviedlo k zníženiu administratívnej záťaže vyšetrovateľov PZ. </w:t>
      </w:r>
      <w:r w:rsidR="003C4A24">
        <w:rPr>
          <w:rFonts w:ascii="Times New Roman" w:hAnsi="Times New Roman" w:cs="Times New Roman"/>
        </w:rPr>
        <w:t>Pokiaľ ide o systém</w:t>
      </w:r>
      <w:r w:rsidRPr="00E1782B">
        <w:rPr>
          <w:rFonts w:ascii="Times New Roman" w:hAnsi="Times New Roman" w:cs="Times New Roman"/>
        </w:rPr>
        <w:t xml:space="preserve"> </w:t>
      </w:r>
      <w:proofErr w:type="spellStart"/>
      <w:r w:rsidRPr="00E1782B">
        <w:rPr>
          <w:rFonts w:ascii="Times New Roman" w:hAnsi="Times New Roman" w:cs="Times New Roman"/>
        </w:rPr>
        <w:t>Fabasoft</w:t>
      </w:r>
      <w:proofErr w:type="spellEnd"/>
      <w:r w:rsidRPr="00E1782B">
        <w:rPr>
          <w:rFonts w:ascii="Times New Roman" w:hAnsi="Times New Roman" w:cs="Times New Roman"/>
        </w:rPr>
        <w:t>, 62 zo 75 respondentov (82,7 %)</w:t>
      </w:r>
      <w:r w:rsidR="003C4A24">
        <w:rPr>
          <w:rFonts w:ascii="Times New Roman" w:hAnsi="Times New Roman" w:cs="Times New Roman"/>
        </w:rPr>
        <w:t xml:space="preserve"> sa</w:t>
      </w:r>
      <w:r w:rsidRPr="00E1782B">
        <w:rPr>
          <w:rFonts w:ascii="Times New Roman" w:hAnsi="Times New Roman" w:cs="Times New Roman"/>
        </w:rPr>
        <w:t xml:space="preserve"> domnieva, že jeho zavedenie zvýšilo administratívnu zaťaženosť, 10 respondenti (13,3 %) sa domnievajú, že administratívnu zaťaženosť zavedenie tohto systému nezmenilo a len 1 respondent sa domnieva, že jeho zavedením sa administratívna zaťaženosť znížila. Dvaja respondenti zavedenie systému </w:t>
      </w:r>
      <w:proofErr w:type="spellStart"/>
      <w:r w:rsidRPr="00E1782B">
        <w:rPr>
          <w:rFonts w:ascii="Times New Roman" w:hAnsi="Times New Roman" w:cs="Times New Roman"/>
        </w:rPr>
        <w:t>Fabasoft</w:t>
      </w:r>
      <w:proofErr w:type="spellEnd"/>
      <w:r w:rsidRPr="00E1782B">
        <w:rPr>
          <w:rFonts w:ascii="Times New Roman" w:hAnsi="Times New Roman" w:cs="Times New Roman"/>
        </w:rPr>
        <w:t xml:space="preserve"> nevedeli posúdiť.     </w:t>
      </w:r>
    </w:p>
    <w:p w14:paraId="5FF9EFE8" w14:textId="71BBAEF3" w:rsidR="00A16CCD" w:rsidRDefault="001F1169">
      <w:pPr>
        <w:spacing w:after="0" w:line="240" w:lineRule="auto"/>
        <w:ind w:firstLine="709"/>
        <w:jc w:val="both"/>
        <w:rPr>
          <w:color w:val="000000"/>
        </w:rPr>
      </w:pPr>
      <w:r>
        <w:rPr>
          <w:rFonts w:ascii="Times New Roman" w:hAnsi="Times New Roman" w:cs="Times New Roman"/>
          <w:color w:val="000000"/>
        </w:rPr>
        <w:t>Do prieskumu sme zaradili aj otázky týkajúce sa materiálno-technického zabezpečenia vyšetrovateľov,</w:t>
      </w:r>
      <w:r w:rsidR="003C4A24">
        <w:rPr>
          <w:rFonts w:ascii="Times New Roman" w:hAnsi="Times New Roman" w:cs="Times New Roman"/>
          <w:color w:val="000000"/>
        </w:rPr>
        <w:t xml:space="preserve"> v</w:t>
      </w:r>
      <w:r>
        <w:rPr>
          <w:rFonts w:ascii="Times New Roman" w:hAnsi="Times New Roman" w:cs="Times New Roman"/>
          <w:color w:val="000000"/>
        </w:rPr>
        <w:t xml:space="preserve"> praxi označované ako </w:t>
      </w:r>
      <w:r w:rsidR="003C4A24">
        <w:rPr>
          <w:rFonts w:ascii="Times New Roman" w:hAnsi="Times New Roman" w:cs="Times New Roman"/>
          <w:color w:val="000000"/>
        </w:rPr>
        <w:t>„</w:t>
      </w:r>
      <w:r>
        <w:rPr>
          <w:rFonts w:ascii="Times New Roman" w:hAnsi="Times New Roman" w:cs="Times New Roman"/>
          <w:color w:val="000000"/>
        </w:rPr>
        <w:t>MTZ</w:t>
      </w:r>
      <w:r w:rsidR="003C4A24">
        <w:rPr>
          <w:rFonts w:ascii="Times New Roman" w:hAnsi="Times New Roman" w:cs="Times New Roman"/>
          <w:color w:val="000000"/>
        </w:rPr>
        <w:t>“</w:t>
      </w:r>
      <w:r>
        <w:rPr>
          <w:rFonts w:ascii="Times New Roman" w:hAnsi="Times New Roman" w:cs="Times New Roman"/>
          <w:color w:val="000000"/>
        </w:rPr>
        <w:t xml:space="preserve"> (PC, kopír</w:t>
      </w:r>
      <w:r w:rsidR="003C4A24">
        <w:rPr>
          <w:rFonts w:ascii="Times New Roman" w:hAnsi="Times New Roman" w:cs="Times New Roman"/>
          <w:color w:val="000000"/>
        </w:rPr>
        <w:t>ovacie zariadenia</w:t>
      </w:r>
      <w:r>
        <w:rPr>
          <w:rFonts w:ascii="Times New Roman" w:hAnsi="Times New Roman" w:cs="Times New Roman"/>
          <w:color w:val="000000"/>
        </w:rPr>
        <w:t xml:space="preserve">, skenery, </w:t>
      </w:r>
      <w:proofErr w:type="spellStart"/>
      <w:r>
        <w:rPr>
          <w:rFonts w:ascii="Times New Roman" w:hAnsi="Times New Roman" w:cs="Times New Roman"/>
          <w:color w:val="000000"/>
        </w:rPr>
        <w:t>napaľovačky</w:t>
      </w:r>
      <w:proofErr w:type="spellEnd"/>
      <w:r>
        <w:rPr>
          <w:rFonts w:ascii="Times New Roman" w:hAnsi="Times New Roman" w:cs="Times New Roman"/>
          <w:color w:val="000000"/>
        </w:rPr>
        <w:t>, USB a pod.) nakoľko sme predpokladali, že úroveň zabezpečenia ovplyvňuje samotnú administratívnu záťaž. Respondent</w:t>
      </w:r>
      <w:r w:rsidR="003C4A24">
        <w:rPr>
          <w:rFonts w:ascii="Times New Roman" w:hAnsi="Times New Roman" w:cs="Times New Roman"/>
          <w:color w:val="000000"/>
        </w:rPr>
        <w:t>ov sme sa pýtali</w:t>
      </w:r>
      <w:r>
        <w:rPr>
          <w:rFonts w:ascii="Times New Roman" w:hAnsi="Times New Roman" w:cs="Times New Roman"/>
          <w:color w:val="000000"/>
        </w:rPr>
        <w:t xml:space="preserve"> na spokojnosť s materiálno-technickým vybavením a následne na to, či podľa ich názoru úroveň MTZ súvisí s administratívnou záťažou. </w:t>
      </w:r>
      <w:r w:rsidR="003C4A24" w:rsidRPr="003C4A24">
        <w:rPr>
          <w:rFonts w:ascii="Times New Roman" w:hAnsi="Times New Roman" w:cs="Times New Roman"/>
        </w:rPr>
        <w:t>Zo 75 respondentov nie je s úrovňou MTZ spokojných 64 (85,3 %), pričom 61 z nich zastáva názor, že úroveň MTZ súvisí s mierou administratívneho zaťaženia.</w:t>
      </w:r>
      <w:r w:rsidR="003C4A24">
        <w:rPr>
          <w:rFonts w:ascii="Times New Roman" w:hAnsi="Times New Roman" w:cs="Times New Roman"/>
          <w:color w:val="000000"/>
        </w:rPr>
        <w:t xml:space="preserve"> </w:t>
      </w:r>
      <w:r>
        <w:rPr>
          <w:rFonts w:ascii="Times New Roman" w:hAnsi="Times New Roman" w:cs="Times New Roman"/>
          <w:color w:val="000000"/>
        </w:rPr>
        <w:t>Aj v rámci 11 respondentov, ktorí sú spokojní s úrovňou MTZ</w:t>
      </w:r>
      <w:r w:rsidR="003C4A24">
        <w:rPr>
          <w:rFonts w:ascii="Times New Roman" w:hAnsi="Times New Roman" w:cs="Times New Roman"/>
          <w:color w:val="000000"/>
        </w:rPr>
        <w:t>, 7 respondentov vyjadrilo</w:t>
      </w:r>
      <w:r>
        <w:rPr>
          <w:rFonts w:ascii="Times New Roman" w:hAnsi="Times New Roman" w:cs="Times New Roman"/>
          <w:color w:val="000000"/>
        </w:rPr>
        <w:t xml:space="preserve"> názor, že úroveň MTZ súvisí s úrovňou administratívneho zaťaženia. Celkovo teda 68 respondentov (90,7 %) vyslovilo názor, že úroveň MTZ súvisí s úrovňou administratívneho zaťaženia.</w:t>
      </w:r>
    </w:p>
    <w:p w14:paraId="1275807C" w14:textId="48637DBA" w:rsidR="00A16CCD" w:rsidRDefault="001F1169">
      <w:pPr>
        <w:spacing w:after="0" w:line="240" w:lineRule="auto"/>
        <w:ind w:firstLine="709"/>
        <w:jc w:val="both"/>
        <w:rPr>
          <w:rFonts w:ascii="Times New Roman" w:hAnsi="Times New Roman" w:cs="Times New Roman"/>
          <w:color w:val="000000"/>
        </w:rPr>
      </w:pPr>
      <w:r w:rsidRPr="00E1782B">
        <w:rPr>
          <w:rFonts w:ascii="Times New Roman" w:hAnsi="Times New Roman" w:cs="Times New Roman"/>
        </w:rPr>
        <w:t xml:space="preserve">V rámci výskumu sme sa snažili identifikovať aj okruhy najviac zaťažujúcich administratívnych činností. Respondentom bolo v rámci 10. otázky </w:t>
      </w:r>
      <w:r w:rsidR="003C4A24">
        <w:rPr>
          <w:rFonts w:ascii="Times New Roman" w:hAnsi="Times New Roman" w:cs="Times New Roman"/>
        </w:rPr>
        <w:t xml:space="preserve">ponúknutých </w:t>
      </w:r>
      <w:r w:rsidRPr="00E1782B">
        <w:rPr>
          <w:rFonts w:ascii="Times New Roman" w:hAnsi="Times New Roman" w:cs="Times New Roman"/>
        </w:rPr>
        <w:t>na výber viacero možností odpovedí vrátane možnosti doplniť svoj názor.</w:t>
      </w:r>
      <w:r w:rsidRPr="00E1782B">
        <w:rPr>
          <w:rStyle w:val="Odkaznapoznmkupodiarou"/>
          <w:rFonts w:ascii="Times New Roman" w:hAnsi="Times New Roman" w:cs="Times New Roman"/>
        </w:rPr>
        <w:footnoteReference w:id="6"/>
      </w:r>
      <w:r w:rsidRPr="00E1782B">
        <w:rPr>
          <w:rFonts w:ascii="Times New Roman" w:hAnsi="Times New Roman" w:cs="Times New Roman"/>
        </w:rPr>
        <w:t xml:space="preserve"> </w:t>
      </w:r>
      <w:r>
        <w:rPr>
          <w:rFonts w:ascii="Times New Roman" w:hAnsi="Times New Roman" w:cs="Times New Roman"/>
          <w:color w:val="000000"/>
        </w:rPr>
        <w:t>Zo zistených odpovedí v rámci 10. otázky boli identifikované 3 činnosti, ktoré respondenti (bez odpovedí vedúcich a povereného príslušníka) považovali za najviac zaťažujúce. Na prvom mieste s počtom označení u 68 respondentov (90,7 %) bolo „</w:t>
      </w:r>
      <w:r>
        <w:rPr>
          <w:rFonts w:ascii="Times New Roman" w:hAnsi="Times New Roman" w:cs="Times New Roman"/>
          <w:i/>
          <w:iCs/>
          <w:color w:val="000000"/>
        </w:rPr>
        <w:t>nahrávanie a evidovanie údajov k spisu v systémoch PZ (MVS, vyhotovenie štatistických výkazov)</w:t>
      </w:r>
      <w:r>
        <w:rPr>
          <w:rFonts w:ascii="Times New Roman" w:hAnsi="Times New Roman" w:cs="Times New Roman"/>
          <w:color w:val="000000"/>
        </w:rPr>
        <w:t>“. Na druhom mieste sa s výsledkom 58 označení (77,3 %) umiestnili „</w:t>
      </w:r>
      <w:r>
        <w:rPr>
          <w:rFonts w:ascii="Times New Roman" w:hAnsi="Times New Roman" w:cs="Times New Roman"/>
          <w:i/>
          <w:iCs/>
          <w:color w:val="000000"/>
        </w:rPr>
        <w:t>činnosti spojené s predkladaním spisu na prokuratúre, resp. súdom, či už pri ukončení alebo počas konania číslovanie a obsah spisu</w:t>
      </w:r>
      <w:r>
        <w:rPr>
          <w:rFonts w:ascii="Times New Roman" w:hAnsi="Times New Roman" w:cs="Times New Roman"/>
          <w:color w:val="000000"/>
        </w:rPr>
        <w:t xml:space="preserve">“. </w:t>
      </w:r>
      <w:r w:rsidRPr="001524C0">
        <w:rPr>
          <w:rFonts w:ascii="Times New Roman" w:hAnsi="Times New Roman" w:cs="Times New Roman"/>
        </w:rPr>
        <w:t>Na treťom mieste sa s počtom označení 57 (76,0 %) umiestnili „</w:t>
      </w:r>
      <w:r w:rsidRPr="001524C0">
        <w:rPr>
          <w:rFonts w:ascii="Times New Roman" w:hAnsi="Times New Roman" w:cs="Times New Roman"/>
          <w:i/>
          <w:iCs/>
        </w:rPr>
        <w:t>činnosti spojené s vedením a tvorbou vyšetrovacieho spisu (kopírovanie listín, CD, DVD a iných príloh vedenie rovnopisov spisu)</w:t>
      </w:r>
      <w:r w:rsidRPr="001524C0">
        <w:rPr>
          <w:rFonts w:ascii="Times New Roman" w:hAnsi="Times New Roman" w:cs="Times New Roman"/>
        </w:rPr>
        <w:t xml:space="preserve">“. </w:t>
      </w:r>
      <w:r>
        <w:rPr>
          <w:rFonts w:ascii="Times New Roman" w:hAnsi="Times New Roman" w:cs="Times New Roman"/>
          <w:color w:val="000000"/>
        </w:rPr>
        <w:t>Pomerne často označovanou možnosťou s počtom označení 37 (49,3 %) bolo aj „</w:t>
      </w:r>
      <w:r>
        <w:rPr>
          <w:rFonts w:ascii="Times New Roman" w:hAnsi="Times New Roman" w:cs="Times New Roman"/>
          <w:i/>
          <w:iCs/>
          <w:color w:val="000000"/>
        </w:rPr>
        <w:t>oboznamovanie sa s internými predpismi nesúvisiacich s úsekom vyšetrovania</w:t>
      </w:r>
      <w:r>
        <w:rPr>
          <w:rFonts w:ascii="Times New Roman" w:hAnsi="Times New Roman" w:cs="Times New Roman"/>
          <w:color w:val="000000"/>
        </w:rPr>
        <w:t xml:space="preserve">“.  Z odpovedí respondentov na 11. </w:t>
      </w:r>
      <w:r>
        <w:rPr>
          <w:rFonts w:ascii="Times New Roman" w:hAnsi="Times New Roman" w:cs="Times New Roman"/>
          <w:color w:val="000000"/>
        </w:rPr>
        <w:lastRenderedPageBreak/>
        <w:t xml:space="preserve">otázku vyplýva, že vyššie uvedené tri najzaťažujúcejšie činnosti sú z ich pohľadu aj časovo najnáročnejšie. </w:t>
      </w:r>
    </w:p>
    <w:p w14:paraId="40CEC96C" w14:textId="77777777" w:rsidR="00A16CCD" w:rsidRDefault="001F1169">
      <w:pPr>
        <w:spacing w:after="0" w:line="240" w:lineRule="auto"/>
        <w:ind w:firstLine="709"/>
        <w:jc w:val="both"/>
        <w:rPr>
          <w:color w:val="000000"/>
        </w:rPr>
      </w:pPr>
      <w:r>
        <w:rPr>
          <w:rFonts w:ascii="Times New Roman" w:hAnsi="Times New Roman" w:cs="Times New Roman"/>
          <w:color w:val="000000"/>
        </w:rPr>
        <w:t>Na základe vyjadrení a údajov od respondentov sme vykonali samostatne aj štatistickú (induktívnu) analýzu možných príčin alebo dôvodov administratívnej záťaže vychádzajúc z našich predpokladov a v praxi pomerne často prezentovaných názorov, napríklad ohľadom vyššej administratívnej záťaže spojenej s vyšetrovaním ekonomickej kriminality.</w:t>
      </w:r>
    </w:p>
    <w:p w14:paraId="58120CCC" w14:textId="77777777" w:rsidR="00A16CCD" w:rsidRDefault="00A16CCD">
      <w:pPr>
        <w:spacing w:after="0" w:line="240" w:lineRule="auto"/>
        <w:jc w:val="both"/>
        <w:rPr>
          <w:rFonts w:ascii="Times New Roman" w:hAnsi="Times New Roman" w:cs="Times New Roman"/>
          <w:color w:val="000000"/>
        </w:rPr>
      </w:pPr>
    </w:p>
    <w:p w14:paraId="4781E2C6" w14:textId="77777777" w:rsidR="00A16CCD" w:rsidRDefault="001F1169">
      <w:pPr>
        <w:spacing w:after="0" w:line="240" w:lineRule="auto"/>
        <w:jc w:val="both"/>
        <w:rPr>
          <w:color w:val="000000"/>
        </w:rPr>
      </w:pPr>
      <w:r>
        <w:rPr>
          <w:rFonts w:ascii="Times New Roman" w:hAnsi="Times New Roman" w:cs="Times New Roman"/>
          <w:b/>
          <w:bCs/>
          <w:color w:val="000000"/>
        </w:rPr>
        <w:t xml:space="preserve">Štatistická analýza možného vplyvu vybraných faktorov na administratívnu zaťaženosť vyšetrovateľov </w:t>
      </w:r>
    </w:p>
    <w:p w14:paraId="5CE598A6" w14:textId="52C946CA" w:rsidR="00A16CCD" w:rsidRDefault="001F1169">
      <w:pPr>
        <w:spacing w:after="0" w:line="240" w:lineRule="auto"/>
        <w:ind w:firstLine="708"/>
        <w:jc w:val="both"/>
        <w:rPr>
          <w:color w:val="000000"/>
        </w:rPr>
      </w:pPr>
      <w:r>
        <w:rPr>
          <w:rFonts w:ascii="Times New Roman" w:hAnsi="Times New Roman" w:cs="Times New Roman"/>
          <w:color w:val="000000"/>
        </w:rPr>
        <w:t xml:space="preserve">V rámci našej práce sme sa v tomto smere zamerali na vykonanie analýzy možného vplyvu niektorých faktorov na respondentmi udávané percento času stráveného denne vykonávaním administratívnej činnosti (ďalej aj ako „administratívna záťaž“). Nami skúmanými faktormi boli druh vyšetrovanej trestnej činnosti (kriminality), na ktorom prevažne respondent pôsobil (ďalej aj ako „druh vyšetrovanej kriminality“), priemerný počet za posledný polrok pridelených spisov (ďalej aj ako „priemerný počet spisov“) a dĺžkou praxe respondentov na úseku vyšetrovania (ďalej ako „dĺžka praxe“). Výber faktorov bol </w:t>
      </w:r>
      <w:r w:rsidR="00111BF2">
        <w:rPr>
          <w:rFonts w:ascii="Times New Roman" w:hAnsi="Times New Roman" w:cs="Times New Roman"/>
          <w:color w:val="000000"/>
        </w:rPr>
        <w:t>vykonaný na základe</w:t>
      </w:r>
      <w:r>
        <w:rPr>
          <w:rFonts w:ascii="Times New Roman" w:hAnsi="Times New Roman" w:cs="Times New Roman"/>
          <w:color w:val="000000"/>
        </w:rPr>
        <w:t xml:space="preserve"> </w:t>
      </w:r>
      <w:r w:rsidR="00111BF2">
        <w:rPr>
          <w:rFonts w:ascii="Times New Roman" w:hAnsi="Times New Roman" w:cs="Times New Roman"/>
          <w:color w:val="000000"/>
        </w:rPr>
        <w:t>údajov</w:t>
      </w:r>
      <w:r>
        <w:rPr>
          <w:rFonts w:ascii="Times New Roman" w:hAnsi="Times New Roman" w:cs="Times New Roman"/>
          <w:color w:val="000000"/>
        </w:rPr>
        <w:t xml:space="preserve"> získaný</w:t>
      </w:r>
      <w:r w:rsidR="00111BF2">
        <w:rPr>
          <w:rFonts w:ascii="Times New Roman" w:hAnsi="Times New Roman" w:cs="Times New Roman"/>
          <w:color w:val="000000"/>
        </w:rPr>
        <w:t>ch</w:t>
      </w:r>
      <w:r>
        <w:rPr>
          <w:rFonts w:ascii="Times New Roman" w:hAnsi="Times New Roman" w:cs="Times New Roman"/>
          <w:color w:val="000000"/>
        </w:rPr>
        <w:t xml:space="preserve"> v rámci prieskumu od respondentov, ako aj n</w:t>
      </w:r>
      <w:r w:rsidR="00111BF2">
        <w:rPr>
          <w:rFonts w:ascii="Times New Roman" w:hAnsi="Times New Roman" w:cs="Times New Roman"/>
          <w:color w:val="000000"/>
        </w:rPr>
        <w:t>ášho</w:t>
      </w:r>
      <w:r>
        <w:rPr>
          <w:rFonts w:ascii="Times New Roman" w:hAnsi="Times New Roman" w:cs="Times New Roman"/>
          <w:color w:val="000000"/>
        </w:rPr>
        <w:t xml:space="preserve"> predpoklad</w:t>
      </w:r>
      <w:r w:rsidR="00111BF2">
        <w:rPr>
          <w:rFonts w:ascii="Times New Roman" w:hAnsi="Times New Roman" w:cs="Times New Roman"/>
          <w:color w:val="000000"/>
        </w:rPr>
        <w:t>u</w:t>
      </w:r>
      <w:r>
        <w:rPr>
          <w:rFonts w:ascii="Times New Roman" w:hAnsi="Times New Roman" w:cs="Times New Roman"/>
          <w:color w:val="000000"/>
        </w:rPr>
        <w:t>, resp. v praxi pomerne často uvádzan</w:t>
      </w:r>
      <w:r w:rsidR="00111BF2">
        <w:rPr>
          <w:rFonts w:ascii="Times New Roman" w:hAnsi="Times New Roman" w:cs="Times New Roman"/>
          <w:color w:val="000000"/>
        </w:rPr>
        <w:t>ého</w:t>
      </w:r>
      <w:r>
        <w:rPr>
          <w:rFonts w:ascii="Times New Roman" w:hAnsi="Times New Roman" w:cs="Times New Roman"/>
          <w:color w:val="000000"/>
        </w:rPr>
        <w:t xml:space="preserve"> názor</w:t>
      </w:r>
      <w:r w:rsidR="00111BF2">
        <w:rPr>
          <w:rFonts w:ascii="Times New Roman" w:hAnsi="Times New Roman" w:cs="Times New Roman"/>
          <w:color w:val="000000"/>
        </w:rPr>
        <w:t>u</w:t>
      </w:r>
      <w:r>
        <w:rPr>
          <w:rFonts w:ascii="Times New Roman" w:hAnsi="Times New Roman" w:cs="Times New Roman"/>
          <w:color w:val="000000"/>
        </w:rPr>
        <w:t>, že vyšetrovanie napríklad ekonomickej kriminality je spojené s množstvom „papierovania“</w:t>
      </w:r>
      <w:r w:rsidR="005B6B16">
        <w:rPr>
          <w:rFonts w:ascii="Times New Roman" w:hAnsi="Times New Roman" w:cs="Times New Roman"/>
          <w:color w:val="000000"/>
        </w:rPr>
        <w:t>,</w:t>
      </w:r>
      <w:r>
        <w:rPr>
          <w:rFonts w:ascii="Times New Roman" w:hAnsi="Times New Roman" w:cs="Times New Roman"/>
          <w:color w:val="000000"/>
        </w:rPr>
        <w:t xml:space="preserve"> a teda aj administratívnej činnosti. Rovnako tak zvyšujúci</w:t>
      </w:r>
      <w:r w:rsidR="00111BF2">
        <w:rPr>
          <w:rFonts w:ascii="Times New Roman" w:hAnsi="Times New Roman" w:cs="Times New Roman"/>
          <w:color w:val="000000"/>
        </w:rPr>
        <w:t xml:space="preserve"> sa</w:t>
      </w:r>
      <w:r>
        <w:rPr>
          <w:rFonts w:ascii="Times New Roman" w:hAnsi="Times New Roman" w:cs="Times New Roman"/>
          <w:color w:val="000000"/>
        </w:rPr>
        <w:t xml:space="preserve"> počet pridelených spisov by mal </w:t>
      </w:r>
      <w:r w:rsidR="005B6B16">
        <w:rPr>
          <w:rFonts w:ascii="Times New Roman" w:hAnsi="Times New Roman" w:cs="Times New Roman"/>
          <w:color w:val="000000"/>
        </w:rPr>
        <w:t xml:space="preserve">(logicky) </w:t>
      </w:r>
      <w:r>
        <w:rPr>
          <w:rFonts w:ascii="Times New Roman" w:hAnsi="Times New Roman" w:cs="Times New Roman"/>
          <w:color w:val="000000"/>
        </w:rPr>
        <w:t xml:space="preserve">administratívne viac zaťažovať vyšetrovateľov PZ. </w:t>
      </w:r>
      <w:r w:rsidR="00111BF2">
        <w:rPr>
          <w:rFonts w:ascii="Times New Roman" w:hAnsi="Times New Roman" w:cs="Times New Roman"/>
          <w:color w:val="000000"/>
        </w:rPr>
        <w:t xml:space="preserve"> Aj</w:t>
      </w:r>
      <w:r w:rsidR="005B6B16">
        <w:rPr>
          <w:rFonts w:ascii="Times New Roman" w:hAnsi="Times New Roman" w:cs="Times New Roman"/>
          <w:color w:val="000000"/>
        </w:rPr>
        <w:t xml:space="preserve"> samotná</w:t>
      </w:r>
      <w:r>
        <w:rPr>
          <w:rFonts w:ascii="Times New Roman" w:hAnsi="Times New Roman" w:cs="Times New Roman"/>
          <w:color w:val="000000"/>
        </w:rPr>
        <w:t xml:space="preserve"> dĺžka praxe, ktorá </w:t>
      </w:r>
      <w:r w:rsidR="00111BF2">
        <w:rPr>
          <w:rFonts w:ascii="Times New Roman" w:hAnsi="Times New Roman" w:cs="Times New Roman"/>
          <w:color w:val="000000"/>
        </w:rPr>
        <w:t>často súvisí</w:t>
      </w:r>
      <w:r>
        <w:rPr>
          <w:rFonts w:ascii="Times New Roman" w:hAnsi="Times New Roman" w:cs="Times New Roman"/>
          <w:color w:val="000000"/>
        </w:rPr>
        <w:t xml:space="preserve"> s postupným narastaním počtu spisov (v dôsledku prerozdelení po odídených kolegoch, odsúvaním zložitejších spisov v rámci riešenia a pod.)</w:t>
      </w:r>
      <w:r w:rsidR="00111BF2">
        <w:rPr>
          <w:rFonts w:ascii="Times New Roman" w:hAnsi="Times New Roman" w:cs="Times New Roman"/>
          <w:color w:val="000000"/>
        </w:rPr>
        <w:t>,</w:t>
      </w:r>
      <w:r>
        <w:rPr>
          <w:rFonts w:ascii="Times New Roman" w:hAnsi="Times New Roman" w:cs="Times New Roman"/>
          <w:color w:val="000000"/>
        </w:rPr>
        <w:t xml:space="preserve"> by</w:t>
      </w:r>
      <w:r w:rsidR="005B6B16">
        <w:rPr>
          <w:rFonts w:ascii="Times New Roman" w:hAnsi="Times New Roman" w:cs="Times New Roman"/>
          <w:color w:val="000000"/>
        </w:rPr>
        <w:t xml:space="preserve"> </w:t>
      </w:r>
      <w:r>
        <w:rPr>
          <w:rFonts w:ascii="Times New Roman" w:hAnsi="Times New Roman" w:cs="Times New Roman"/>
          <w:color w:val="000000"/>
        </w:rPr>
        <w:t>podľa v praxi nie ojedinelých názoro</w:t>
      </w:r>
      <w:r w:rsidR="005B6B16">
        <w:rPr>
          <w:rFonts w:ascii="Times New Roman" w:hAnsi="Times New Roman" w:cs="Times New Roman"/>
          <w:color w:val="000000"/>
        </w:rPr>
        <w:t>v</w:t>
      </w:r>
      <w:r w:rsidR="00111BF2">
        <w:rPr>
          <w:rFonts w:ascii="Times New Roman" w:hAnsi="Times New Roman" w:cs="Times New Roman"/>
          <w:color w:val="000000"/>
        </w:rPr>
        <w:t xml:space="preserve"> mala mať</w:t>
      </w:r>
      <w:r>
        <w:rPr>
          <w:rFonts w:ascii="Times New Roman" w:hAnsi="Times New Roman" w:cs="Times New Roman"/>
          <w:color w:val="000000"/>
        </w:rPr>
        <w:t xml:space="preserve"> vplyv na administratívnu zaťaženosť vyšetrovateľov PZ.</w:t>
      </w:r>
      <w:r>
        <w:rPr>
          <w:rStyle w:val="Odkaznapoznmkupodiarou"/>
          <w:rFonts w:ascii="Times New Roman" w:hAnsi="Times New Roman" w:cs="Times New Roman"/>
          <w:color w:val="000000"/>
        </w:rPr>
        <w:footnoteReference w:id="7"/>
      </w:r>
    </w:p>
    <w:p w14:paraId="6F1E0686" w14:textId="1F429515" w:rsidR="00A16CCD" w:rsidRDefault="001F1169">
      <w:pPr>
        <w:spacing w:after="0" w:line="240" w:lineRule="auto"/>
        <w:ind w:firstLine="708"/>
        <w:jc w:val="both"/>
        <w:rPr>
          <w:color w:val="000000"/>
        </w:rPr>
      </w:pPr>
      <w:r>
        <w:rPr>
          <w:rFonts w:ascii="Times New Roman" w:hAnsi="Times New Roman" w:cs="Times New Roman"/>
          <w:color w:val="000000"/>
        </w:rPr>
        <w:t xml:space="preserve">Vplyv týchto faktorov bol </w:t>
      </w:r>
      <w:r w:rsidR="005B6B16">
        <w:rPr>
          <w:rFonts w:ascii="Times New Roman" w:hAnsi="Times New Roman" w:cs="Times New Roman"/>
          <w:color w:val="000000"/>
        </w:rPr>
        <w:t xml:space="preserve">na základe údajov od respondentov </w:t>
      </w:r>
      <w:r>
        <w:rPr>
          <w:rFonts w:ascii="Times New Roman" w:hAnsi="Times New Roman" w:cs="Times New Roman"/>
          <w:color w:val="000000"/>
        </w:rPr>
        <w:t>skúmaný za použitia induktívnych štatistických metód (testovanie štatistických hypotéz o rozptyle (variácii))</w:t>
      </w:r>
      <w:r w:rsidR="005B6B16">
        <w:rPr>
          <w:rFonts w:ascii="Times New Roman" w:hAnsi="Times New Roman" w:cs="Times New Roman"/>
          <w:color w:val="000000"/>
        </w:rPr>
        <w:t>,</w:t>
      </w:r>
      <w:r>
        <w:rPr>
          <w:rFonts w:ascii="Times New Roman" w:hAnsi="Times New Roman" w:cs="Times New Roman"/>
          <w:color w:val="000000"/>
        </w:rPr>
        <w:t xml:space="preserve"> ako aj prostredníctvom korelačnej analýzy</w:t>
      </w:r>
      <w:r w:rsidR="00111BF2">
        <w:rPr>
          <w:rFonts w:ascii="Times New Roman" w:hAnsi="Times New Roman" w:cs="Times New Roman"/>
          <w:color w:val="000000"/>
        </w:rPr>
        <w:t>)</w:t>
      </w:r>
      <w:r>
        <w:rPr>
          <w:rFonts w:ascii="Times New Roman" w:hAnsi="Times New Roman" w:cs="Times New Roman"/>
          <w:color w:val="000000"/>
        </w:rPr>
        <w:t xml:space="preserve">. Jednotlivé konkrétne použité metódy a postupy sú popísané ďalej </w:t>
      </w:r>
      <w:r w:rsidR="00111BF2">
        <w:rPr>
          <w:rFonts w:ascii="Times New Roman" w:hAnsi="Times New Roman" w:cs="Times New Roman"/>
          <w:color w:val="000000"/>
        </w:rPr>
        <w:t xml:space="preserve">v </w:t>
      </w:r>
      <w:r>
        <w:rPr>
          <w:rFonts w:ascii="Times New Roman" w:hAnsi="Times New Roman" w:cs="Times New Roman"/>
          <w:color w:val="000000"/>
        </w:rPr>
        <w:t xml:space="preserve">texte, resp. je urobený odkaz na ich popis v relevantnej literatúre.  </w:t>
      </w:r>
    </w:p>
    <w:p w14:paraId="6DED23EF" w14:textId="78E5998A" w:rsidR="00A16CCD" w:rsidRDefault="001F1169">
      <w:pPr>
        <w:spacing w:after="0" w:line="240" w:lineRule="auto"/>
        <w:jc w:val="both"/>
        <w:rPr>
          <w:color w:val="000000"/>
        </w:rPr>
      </w:pPr>
      <w:r>
        <w:rPr>
          <w:rFonts w:ascii="Times New Roman" w:hAnsi="Times New Roman" w:cs="Times New Roman"/>
          <w:color w:val="000000"/>
        </w:rPr>
        <w:tab/>
        <w:t xml:space="preserve">Z dát použitých pri tejto analýze boli vynechané (ako už bolo spomínané) odpovede vyplnené v dotazníku vedúcimi oddelení a povereným príslušníkom, teda celkovo 5 odpovedí (vyplnených dotazníkov). Ďalšou kontrolou odpovedí na administratívnu zaťaženosť bolo zistené, že jeden respondent udával extrémnu administratívnu zaťaženosť 80 – 90 %, pričom išlo o vyšetrovateľa PZ s praxou do 5 rokov, ktorý mal v priemere pridelených 6 – 10 spisov za posledný polrok. Údaje od tohto respondenta sme na základe skúseností a praxe autorov aj s ohľadom na odpovede respondentov s podobným počtom spisov, resp. praxou, vyhodnotili ako chybné vyplnené, resp. úmyselne nadhodnotené, a preto sme ich rovnako vylúčili z analýzy, aby ich extrémne hodnoty nemohli ovplyvniť naše výsledky. Do analýzy nám teda vstupovali dáta </w:t>
      </w:r>
      <w:r w:rsidRPr="003B4A7E">
        <w:rPr>
          <w:rFonts w:ascii="Times New Roman" w:hAnsi="Times New Roman" w:cs="Times New Roman"/>
          <w:color w:val="000000"/>
        </w:rPr>
        <w:t>celkovo od 74 respondentov</w:t>
      </w:r>
      <w:r>
        <w:rPr>
          <w:rFonts w:ascii="Times New Roman" w:hAnsi="Times New Roman" w:cs="Times New Roman"/>
          <w:color w:val="000000"/>
        </w:rPr>
        <w:t xml:space="preserve">. Nakoľko respondenti udávali aj vyšetrovanie na úseku environmentálnej kriminality, </w:t>
      </w:r>
      <w:r w:rsidR="00175D60" w:rsidRPr="00E1782B">
        <w:rPr>
          <w:rFonts w:ascii="Times New Roman" w:hAnsi="Times New Roman" w:cs="Times New Roman"/>
        </w:rPr>
        <w:t>ktorá</w:t>
      </w:r>
      <w:r w:rsidRPr="00E1782B">
        <w:rPr>
          <w:rFonts w:ascii="Times New Roman" w:hAnsi="Times New Roman" w:cs="Times New Roman"/>
        </w:rPr>
        <w:t xml:space="preserve"> je </w:t>
      </w:r>
      <w:r w:rsidR="00111BF2">
        <w:rPr>
          <w:rFonts w:ascii="Times New Roman" w:hAnsi="Times New Roman" w:cs="Times New Roman"/>
        </w:rPr>
        <w:t>zvyčajne</w:t>
      </w:r>
      <w:r w:rsidRPr="00E1782B">
        <w:rPr>
          <w:rFonts w:ascii="Times New Roman" w:hAnsi="Times New Roman" w:cs="Times New Roman"/>
        </w:rPr>
        <w:t xml:space="preserve"> zaradená na úsek vyšetrovania ekonomickej kriminality</w:t>
      </w:r>
      <w:r w:rsidR="00175D60" w:rsidRPr="00E1782B">
        <w:rPr>
          <w:rFonts w:ascii="Times New Roman" w:hAnsi="Times New Roman" w:cs="Times New Roman"/>
        </w:rPr>
        <w:t>, bolo takéto zaradenie priradené k ekonomickej kriminalite</w:t>
      </w:r>
      <w:r w:rsidRPr="00E1782B">
        <w:rPr>
          <w:rFonts w:ascii="Times New Roman" w:hAnsi="Times New Roman" w:cs="Times New Roman"/>
        </w:rPr>
        <w:t xml:space="preserve">. Rovnako tak údaj o vyšetrovaní drogovej kriminality bol štandardne </w:t>
      </w:r>
      <w:r>
        <w:rPr>
          <w:rFonts w:ascii="Times New Roman" w:hAnsi="Times New Roman" w:cs="Times New Roman"/>
          <w:color w:val="000000"/>
        </w:rPr>
        <w:t>zaradený medzi vyšetrovanie násilnej kriminality.</w:t>
      </w:r>
    </w:p>
    <w:p w14:paraId="3D887F56" w14:textId="1B403121" w:rsidR="00A16CCD" w:rsidRDefault="001F1169">
      <w:pPr>
        <w:spacing w:after="0" w:line="240" w:lineRule="auto"/>
        <w:jc w:val="both"/>
        <w:rPr>
          <w:color w:val="000000"/>
        </w:rPr>
      </w:pPr>
      <w:r>
        <w:rPr>
          <w:rFonts w:ascii="Times New Roman" w:hAnsi="Times New Roman" w:cs="Times New Roman"/>
          <w:color w:val="000000"/>
        </w:rPr>
        <w:tab/>
        <w:t>Popisné charakteristiky dát, s ktorými sme pri analýze pracovali</w:t>
      </w:r>
      <w:r w:rsidR="00111BF2">
        <w:rPr>
          <w:rFonts w:ascii="Times New Roman" w:hAnsi="Times New Roman" w:cs="Times New Roman"/>
          <w:color w:val="000000"/>
        </w:rPr>
        <w:t>,</w:t>
      </w:r>
      <w:r>
        <w:rPr>
          <w:rFonts w:ascii="Times New Roman" w:hAnsi="Times New Roman" w:cs="Times New Roman"/>
          <w:color w:val="000000"/>
        </w:rPr>
        <w:t xml:space="preserve"> sú uvedené v nasledujúcej tabuľke.</w:t>
      </w:r>
    </w:p>
    <w:p w14:paraId="3889D54B" w14:textId="77777777" w:rsidR="00A16CCD" w:rsidRDefault="00A16CCD">
      <w:pPr>
        <w:spacing w:after="0" w:line="240" w:lineRule="auto"/>
        <w:jc w:val="both"/>
        <w:rPr>
          <w:rFonts w:ascii="Times New Roman" w:hAnsi="Times New Roman" w:cs="Times New Roman"/>
          <w:color w:val="000000"/>
        </w:rPr>
      </w:pPr>
    </w:p>
    <w:tbl>
      <w:tblPr>
        <w:tblW w:w="7860" w:type="dxa"/>
        <w:tblInd w:w="670" w:type="dxa"/>
        <w:tblLayout w:type="fixed"/>
        <w:tblCellMar>
          <w:left w:w="70" w:type="dxa"/>
          <w:right w:w="70" w:type="dxa"/>
        </w:tblCellMar>
        <w:tblLook w:val="04A0" w:firstRow="1" w:lastRow="0" w:firstColumn="1" w:lastColumn="0" w:noHBand="0" w:noVBand="1"/>
      </w:tblPr>
      <w:tblGrid>
        <w:gridCol w:w="2941"/>
        <w:gridCol w:w="1701"/>
        <w:gridCol w:w="1538"/>
        <w:gridCol w:w="1680"/>
      </w:tblGrid>
      <w:tr w:rsidR="00A16CCD" w14:paraId="5F5031FE" w14:textId="77777777">
        <w:trPr>
          <w:trHeight w:val="570"/>
        </w:trPr>
        <w:tc>
          <w:tcPr>
            <w:tcW w:w="2941" w:type="dxa"/>
            <w:tcBorders>
              <w:top w:val="single" w:sz="8" w:space="0" w:color="000000"/>
              <w:left w:val="single" w:sz="8" w:space="0" w:color="000000"/>
            </w:tcBorders>
            <w:vAlign w:val="center"/>
          </w:tcPr>
          <w:p w14:paraId="1AC869ED"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lastRenderedPageBreak/>
              <w:t>štatistické charakteristiky</w:t>
            </w:r>
          </w:p>
        </w:tc>
        <w:tc>
          <w:tcPr>
            <w:tcW w:w="1701" w:type="dxa"/>
            <w:tcBorders>
              <w:top w:val="single" w:sz="8" w:space="0" w:color="000000"/>
              <w:left w:val="single" w:sz="8" w:space="0" w:color="000000"/>
              <w:bottom w:val="single" w:sz="8" w:space="0" w:color="000000"/>
              <w:right w:val="single" w:sz="8" w:space="0" w:color="000000"/>
            </w:tcBorders>
            <w:vAlign w:val="center"/>
          </w:tcPr>
          <w:p w14:paraId="15946E1C"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dĺžka praxe (roky)</w:t>
            </w:r>
          </w:p>
        </w:tc>
        <w:tc>
          <w:tcPr>
            <w:tcW w:w="1538" w:type="dxa"/>
            <w:tcBorders>
              <w:top w:val="single" w:sz="8" w:space="0" w:color="000000"/>
            </w:tcBorders>
            <w:vAlign w:val="center"/>
          </w:tcPr>
          <w:p w14:paraId="7A50E6CF"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priemerný počet spisov</w:t>
            </w:r>
          </w:p>
        </w:tc>
        <w:tc>
          <w:tcPr>
            <w:tcW w:w="1680" w:type="dxa"/>
            <w:tcBorders>
              <w:top w:val="single" w:sz="8" w:space="0" w:color="000000"/>
              <w:left w:val="single" w:sz="8" w:space="0" w:color="000000"/>
              <w:bottom w:val="single" w:sz="8" w:space="0" w:color="000000"/>
              <w:right w:val="single" w:sz="8" w:space="0" w:color="000000"/>
            </w:tcBorders>
            <w:vAlign w:val="center"/>
          </w:tcPr>
          <w:p w14:paraId="0CB38DB6"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administratívna záťaž (%)</w:t>
            </w:r>
          </w:p>
        </w:tc>
      </w:tr>
      <w:tr w:rsidR="00A16CCD" w14:paraId="265B2F18" w14:textId="77777777">
        <w:trPr>
          <w:trHeight w:val="290"/>
        </w:trPr>
        <w:tc>
          <w:tcPr>
            <w:tcW w:w="7860" w:type="dxa"/>
            <w:gridSpan w:val="4"/>
            <w:tcBorders>
              <w:top w:val="single" w:sz="8" w:space="0" w:color="000000"/>
              <w:left w:val="single" w:sz="8" w:space="0" w:color="000000"/>
              <w:bottom w:val="single" w:sz="8" w:space="0" w:color="000000"/>
              <w:right w:val="single" w:sz="8" w:space="0" w:color="000000"/>
            </w:tcBorders>
            <w:shd w:val="clear" w:color="000000" w:fill="D9D9D9"/>
            <w:vAlign w:val="center"/>
          </w:tcPr>
          <w:p w14:paraId="229AC3ED"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všetci respondenti</w:t>
            </w:r>
          </w:p>
        </w:tc>
      </w:tr>
      <w:tr w:rsidR="00A16CCD" w14:paraId="37E05479" w14:textId="77777777">
        <w:trPr>
          <w:trHeight w:val="280"/>
        </w:trPr>
        <w:tc>
          <w:tcPr>
            <w:tcW w:w="2941" w:type="dxa"/>
            <w:tcBorders>
              <w:left w:val="single" w:sz="8" w:space="0" w:color="000000"/>
              <w:bottom w:val="single" w:sz="4" w:space="0" w:color="000000"/>
              <w:right w:val="single" w:sz="8" w:space="0" w:color="000000"/>
            </w:tcBorders>
            <w:vAlign w:val="center"/>
          </w:tcPr>
          <w:p w14:paraId="132A76F3"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počet (n)</w:t>
            </w:r>
          </w:p>
        </w:tc>
        <w:tc>
          <w:tcPr>
            <w:tcW w:w="4919" w:type="dxa"/>
            <w:gridSpan w:val="3"/>
            <w:tcBorders>
              <w:bottom w:val="single" w:sz="4" w:space="0" w:color="000000"/>
              <w:right w:val="single" w:sz="8" w:space="0" w:color="000000"/>
            </w:tcBorders>
            <w:vAlign w:val="center"/>
          </w:tcPr>
          <w:p w14:paraId="5F2209D7"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74</w:t>
            </w:r>
          </w:p>
        </w:tc>
      </w:tr>
      <w:tr w:rsidR="00A16CCD" w14:paraId="0D338B22" w14:textId="77777777">
        <w:trPr>
          <w:trHeight w:val="280"/>
        </w:trPr>
        <w:tc>
          <w:tcPr>
            <w:tcW w:w="2941" w:type="dxa"/>
            <w:tcBorders>
              <w:left w:val="single" w:sz="8" w:space="0" w:color="000000"/>
              <w:bottom w:val="single" w:sz="4" w:space="0" w:color="000000"/>
              <w:right w:val="single" w:sz="8" w:space="0" w:color="000000"/>
            </w:tcBorders>
            <w:vAlign w:val="center"/>
          </w:tcPr>
          <w:p w14:paraId="341577DB"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vážený aritmetický priemer (</w:t>
            </w:r>
            <m:oMath>
              <m:bar>
                <m:barPr>
                  <m:pos m:val="top"/>
                  <m:ctrlPr>
                    <w:rPr>
                      <w:rFonts w:ascii="Cambria Math" w:hAnsi="Cambria Math"/>
                    </w:rPr>
                  </m:ctrlPr>
                </m:barPr>
                <m:e>
                  <m:r>
                    <w:rPr>
                      <w:rFonts w:ascii="Cambria Math" w:hAnsi="Cambria Math"/>
                    </w:rPr>
                    <m:t>x</m:t>
                  </m:r>
                </m:e>
              </m:bar>
            </m:oMath>
            <w:r>
              <w:rPr>
                <w:rFonts w:ascii="Times New Roman" w:eastAsia="Times New Roman" w:hAnsi="Times New Roman" w:cs="Times New Roman"/>
                <w:color w:val="000000"/>
                <w:kern w:val="0"/>
                <w:sz w:val="22"/>
                <w:szCs w:val="22"/>
                <w:lang w:eastAsia="sk-SK"/>
                <w14:ligatures w14:val="none"/>
              </w:rPr>
              <w:t>)</w:t>
            </w:r>
          </w:p>
        </w:tc>
        <w:tc>
          <w:tcPr>
            <w:tcW w:w="1701" w:type="dxa"/>
            <w:tcBorders>
              <w:bottom w:val="single" w:sz="4" w:space="0" w:color="000000"/>
              <w:right w:val="single" w:sz="4" w:space="0" w:color="000000"/>
            </w:tcBorders>
            <w:vAlign w:val="center"/>
          </w:tcPr>
          <w:p w14:paraId="36A3D47E"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11,52</w:t>
            </w:r>
          </w:p>
        </w:tc>
        <w:tc>
          <w:tcPr>
            <w:tcW w:w="1538" w:type="dxa"/>
            <w:tcBorders>
              <w:bottom w:val="single" w:sz="4" w:space="0" w:color="000000"/>
              <w:right w:val="single" w:sz="4" w:space="0" w:color="000000"/>
            </w:tcBorders>
            <w:vAlign w:val="center"/>
          </w:tcPr>
          <w:p w14:paraId="461BA7A3"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19,04</w:t>
            </w:r>
          </w:p>
        </w:tc>
        <w:tc>
          <w:tcPr>
            <w:tcW w:w="1680" w:type="dxa"/>
            <w:tcBorders>
              <w:bottom w:val="single" w:sz="4" w:space="0" w:color="000000"/>
              <w:right w:val="single" w:sz="8" w:space="0" w:color="000000"/>
            </w:tcBorders>
            <w:vAlign w:val="center"/>
          </w:tcPr>
          <w:p w14:paraId="2DFAE518"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37,62</w:t>
            </w:r>
          </w:p>
        </w:tc>
      </w:tr>
      <w:tr w:rsidR="00A16CCD" w14:paraId="4A4030E4" w14:textId="77777777">
        <w:trPr>
          <w:trHeight w:val="350"/>
        </w:trPr>
        <w:tc>
          <w:tcPr>
            <w:tcW w:w="2941" w:type="dxa"/>
            <w:tcBorders>
              <w:left w:val="single" w:sz="8" w:space="0" w:color="000000"/>
              <w:bottom w:val="single" w:sz="8" w:space="0" w:color="000000"/>
              <w:right w:val="single" w:sz="8" w:space="0" w:color="000000"/>
            </w:tcBorders>
            <w:vAlign w:val="center"/>
          </w:tcPr>
          <w:p w14:paraId="0D6D60C9"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smerodajná odchýlka (</w:t>
            </w:r>
            <w:proofErr w:type="spellStart"/>
            <w:r>
              <w:rPr>
                <w:rFonts w:ascii="Times New Roman" w:eastAsia="Times New Roman" w:hAnsi="Times New Roman" w:cs="Times New Roman"/>
                <w:color w:val="000000"/>
                <w:kern w:val="0"/>
                <w:sz w:val="22"/>
                <w:szCs w:val="22"/>
                <w:lang w:eastAsia="sk-SK"/>
                <w14:ligatures w14:val="none"/>
              </w:rPr>
              <w:t>s</w:t>
            </w:r>
            <w:r>
              <w:rPr>
                <w:rFonts w:ascii="Times New Roman" w:eastAsia="Times New Roman" w:hAnsi="Times New Roman" w:cs="Times New Roman"/>
                <w:color w:val="000000"/>
                <w:kern w:val="0"/>
                <w:sz w:val="22"/>
                <w:szCs w:val="22"/>
                <w:vertAlign w:val="subscript"/>
                <w:lang w:eastAsia="sk-SK"/>
                <w14:ligatures w14:val="none"/>
              </w:rPr>
              <w:t>x</w:t>
            </w:r>
            <w:proofErr w:type="spellEnd"/>
            <w:r>
              <w:rPr>
                <w:rFonts w:ascii="Times New Roman" w:eastAsia="Times New Roman" w:hAnsi="Times New Roman" w:cs="Times New Roman"/>
                <w:color w:val="000000"/>
                <w:kern w:val="0"/>
                <w:sz w:val="22"/>
                <w:szCs w:val="22"/>
                <w:lang w:eastAsia="sk-SK"/>
                <w14:ligatures w14:val="none"/>
              </w:rPr>
              <w:t>)</w:t>
            </w:r>
          </w:p>
        </w:tc>
        <w:tc>
          <w:tcPr>
            <w:tcW w:w="1701" w:type="dxa"/>
            <w:tcBorders>
              <w:right w:val="single" w:sz="4" w:space="0" w:color="000000"/>
            </w:tcBorders>
            <w:vAlign w:val="center"/>
          </w:tcPr>
          <w:p w14:paraId="3826B2CC"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7,84</w:t>
            </w:r>
          </w:p>
        </w:tc>
        <w:tc>
          <w:tcPr>
            <w:tcW w:w="1538" w:type="dxa"/>
            <w:tcBorders>
              <w:right w:val="single" w:sz="4" w:space="0" w:color="000000"/>
            </w:tcBorders>
            <w:vAlign w:val="center"/>
          </w:tcPr>
          <w:p w14:paraId="3FA6034B"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12,55</w:t>
            </w:r>
          </w:p>
        </w:tc>
        <w:tc>
          <w:tcPr>
            <w:tcW w:w="1680" w:type="dxa"/>
            <w:tcBorders>
              <w:right w:val="single" w:sz="8" w:space="0" w:color="000000"/>
            </w:tcBorders>
            <w:vAlign w:val="center"/>
          </w:tcPr>
          <w:p w14:paraId="5ED91D26"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14,99</w:t>
            </w:r>
          </w:p>
        </w:tc>
      </w:tr>
      <w:tr w:rsidR="00A16CCD" w14:paraId="772F8434" w14:textId="77777777">
        <w:trPr>
          <w:trHeight w:val="290"/>
        </w:trPr>
        <w:tc>
          <w:tcPr>
            <w:tcW w:w="7860" w:type="dxa"/>
            <w:gridSpan w:val="4"/>
            <w:tcBorders>
              <w:top w:val="single" w:sz="8" w:space="0" w:color="000000"/>
              <w:left w:val="single" w:sz="8" w:space="0" w:color="000000"/>
              <w:bottom w:val="single" w:sz="8" w:space="0" w:color="000000"/>
              <w:right w:val="single" w:sz="8" w:space="0" w:color="000000"/>
            </w:tcBorders>
            <w:shd w:val="clear" w:color="000000" w:fill="D9D9D9"/>
            <w:vAlign w:val="center"/>
          </w:tcPr>
          <w:p w14:paraId="1BA07EDC"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násilná kriminalita</w:t>
            </w:r>
          </w:p>
        </w:tc>
      </w:tr>
      <w:tr w:rsidR="00A16CCD" w14:paraId="3599A56F" w14:textId="77777777">
        <w:trPr>
          <w:trHeight w:val="280"/>
        </w:trPr>
        <w:tc>
          <w:tcPr>
            <w:tcW w:w="2941" w:type="dxa"/>
            <w:tcBorders>
              <w:left w:val="single" w:sz="8" w:space="0" w:color="000000"/>
              <w:bottom w:val="single" w:sz="4" w:space="0" w:color="000000"/>
              <w:right w:val="single" w:sz="8" w:space="0" w:color="000000"/>
            </w:tcBorders>
            <w:vAlign w:val="center"/>
          </w:tcPr>
          <w:p w14:paraId="74EFA743"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počet (n)</w:t>
            </w:r>
          </w:p>
        </w:tc>
        <w:tc>
          <w:tcPr>
            <w:tcW w:w="4919" w:type="dxa"/>
            <w:gridSpan w:val="3"/>
            <w:tcBorders>
              <w:bottom w:val="single" w:sz="4" w:space="0" w:color="000000"/>
              <w:right w:val="single" w:sz="8" w:space="0" w:color="000000"/>
            </w:tcBorders>
            <w:vAlign w:val="center"/>
          </w:tcPr>
          <w:p w14:paraId="28F0B698"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9</w:t>
            </w:r>
          </w:p>
        </w:tc>
      </w:tr>
      <w:tr w:rsidR="00A16CCD" w14:paraId="579B37A1" w14:textId="77777777">
        <w:trPr>
          <w:trHeight w:val="280"/>
        </w:trPr>
        <w:tc>
          <w:tcPr>
            <w:tcW w:w="2941" w:type="dxa"/>
            <w:tcBorders>
              <w:left w:val="single" w:sz="8" w:space="0" w:color="000000"/>
              <w:bottom w:val="single" w:sz="4" w:space="0" w:color="000000"/>
              <w:right w:val="single" w:sz="8" w:space="0" w:color="000000"/>
            </w:tcBorders>
            <w:vAlign w:val="center"/>
          </w:tcPr>
          <w:p w14:paraId="626C6059"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vážený aritmetický priemer (</w:t>
            </w:r>
            <m:oMath>
              <m:bar>
                <m:barPr>
                  <m:pos m:val="top"/>
                  <m:ctrlPr>
                    <w:rPr>
                      <w:rFonts w:ascii="Cambria Math" w:hAnsi="Cambria Math"/>
                    </w:rPr>
                  </m:ctrlPr>
                </m:barPr>
                <m:e>
                  <m:r>
                    <w:rPr>
                      <w:rFonts w:ascii="Cambria Math" w:hAnsi="Cambria Math"/>
                    </w:rPr>
                    <m:t>x</m:t>
                  </m:r>
                </m:e>
              </m:bar>
            </m:oMath>
            <w:r>
              <w:rPr>
                <w:rFonts w:ascii="Times New Roman" w:eastAsia="Times New Roman" w:hAnsi="Times New Roman" w:cs="Times New Roman"/>
                <w:color w:val="000000"/>
                <w:kern w:val="0"/>
                <w:sz w:val="22"/>
                <w:szCs w:val="22"/>
                <w:lang w:eastAsia="sk-SK"/>
                <w14:ligatures w14:val="none"/>
              </w:rPr>
              <w:t>)</w:t>
            </w:r>
          </w:p>
        </w:tc>
        <w:tc>
          <w:tcPr>
            <w:tcW w:w="1701" w:type="dxa"/>
            <w:tcBorders>
              <w:bottom w:val="single" w:sz="4" w:space="0" w:color="000000"/>
              <w:right w:val="single" w:sz="4" w:space="0" w:color="000000"/>
            </w:tcBorders>
            <w:vAlign w:val="center"/>
          </w:tcPr>
          <w:p w14:paraId="72B92C0B"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12,22</w:t>
            </w:r>
          </w:p>
        </w:tc>
        <w:tc>
          <w:tcPr>
            <w:tcW w:w="1538" w:type="dxa"/>
            <w:tcBorders>
              <w:bottom w:val="single" w:sz="4" w:space="0" w:color="000000"/>
              <w:right w:val="single" w:sz="4" w:space="0" w:color="000000"/>
            </w:tcBorders>
            <w:vAlign w:val="center"/>
          </w:tcPr>
          <w:p w14:paraId="44DB898C"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11,89</w:t>
            </w:r>
          </w:p>
        </w:tc>
        <w:tc>
          <w:tcPr>
            <w:tcW w:w="1680" w:type="dxa"/>
            <w:tcBorders>
              <w:bottom w:val="single" w:sz="4" w:space="0" w:color="000000"/>
              <w:right w:val="single" w:sz="8" w:space="0" w:color="000000"/>
            </w:tcBorders>
            <w:vAlign w:val="center"/>
          </w:tcPr>
          <w:p w14:paraId="35389AE6"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37,27</w:t>
            </w:r>
          </w:p>
        </w:tc>
      </w:tr>
      <w:tr w:rsidR="00A16CCD" w14:paraId="0A867D33" w14:textId="77777777">
        <w:trPr>
          <w:trHeight w:val="350"/>
        </w:trPr>
        <w:tc>
          <w:tcPr>
            <w:tcW w:w="2941" w:type="dxa"/>
            <w:tcBorders>
              <w:left w:val="single" w:sz="8" w:space="0" w:color="000000"/>
              <w:bottom w:val="single" w:sz="8" w:space="0" w:color="000000"/>
              <w:right w:val="single" w:sz="8" w:space="0" w:color="000000"/>
            </w:tcBorders>
            <w:vAlign w:val="center"/>
          </w:tcPr>
          <w:p w14:paraId="78B1FFAA"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smerodajná odchýlka (</w:t>
            </w:r>
            <w:proofErr w:type="spellStart"/>
            <w:r>
              <w:rPr>
                <w:rFonts w:ascii="Times New Roman" w:eastAsia="Times New Roman" w:hAnsi="Times New Roman" w:cs="Times New Roman"/>
                <w:color w:val="000000"/>
                <w:kern w:val="0"/>
                <w:sz w:val="22"/>
                <w:szCs w:val="22"/>
                <w:lang w:eastAsia="sk-SK"/>
                <w14:ligatures w14:val="none"/>
              </w:rPr>
              <w:t>s</w:t>
            </w:r>
            <w:r>
              <w:rPr>
                <w:rFonts w:ascii="Times New Roman" w:eastAsia="Times New Roman" w:hAnsi="Times New Roman" w:cs="Times New Roman"/>
                <w:color w:val="000000"/>
                <w:kern w:val="0"/>
                <w:sz w:val="22"/>
                <w:szCs w:val="22"/>
                <w:vertAlign w:val="subscript"/>
                <w:lang w:eastAsia="sk-SK"/>
                <w14:ligatures w14:val="none"/>
              </w:rPr>
              <w:t>x</w:t>
            </w:r>
            <w:proofErr w:type="spellEnd"/>
            <w:r>
              <w:rPr>
                <w:rFonts w:ascii="Times New Roman" w:eastAsia="Times New Roman" w:hAnsi="Times New Roman" w:cs="Times New Roman"/>
                <w:color w:val="000000"/>
                <w:kern w:val="0"/>
                <w:sz w:val="22"/>
                <w:szCs w:val="22"/>
                <w:lang w:eastAsia="sk-SK"/>
                <w14:ligatures w14:val="none"/>
              </w:rPr>
              <w:t>)</w:t>
            </w:r>
          </w:p>
        </w:tc>
        <w:tc>
          <w:tcPr>
            <w:tcW w:w="1701" w:type="dxa"/>
            <w:tcBorders>
              <w:right w:val="single" w:sz="4" w:space="0" w:color="000000"/>
            </w:tcBorders>
            <w:vAlign w:val="center"/>
          </w:tcPr>
          <w:p w14:paraId="5FAA1757"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6,43</w:t>
            </w:r>
          </w:p>
        </w:tc>
        <w:tc>
          <w:tcPr>
            <w:tcW w:w="1538" w:type="dxa"/>
            <w:tcBorders>
              <w:right w:val="single" w:sz="4" w:space="0" w:color="000000"/>
            </w:tcBorders>
            <w:vAlign w:val="center"/>
          </w:tcPr>
          <w:p w14:paraId="1B4E44BE"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4,86</w:t>
            </w:r>
          </w:p>
        </w:tc>
        <w:tc>
          <w:tcPr>
            <w:tcW w:w="1680" w:type="dxa"/>
            <w:tcBorders>
              <w:right w:val="single" w:sz="8" w:space="0" w:color="000000"/>
            </w:tcBorders>
            <w:vAlign w:val="center"/>
          </w:tcPr>
          <w:p w14:paraId="24AFE239"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18,56</w:t>
            </w:r>
          </w:p>
        </w:tc>
      </w:tr>
      <w:tr w:rsidR="00A16CCD" w14:paraId="4A5BD2C3" w14:textId="77777777">
        <w:trPr>
          <w:trHeight w:val="290"/>
        </w:trPr>
        <w:tc>
          <w:tcPr>
            <w:tcW w:w="7860" w:type="dxa"/>
            <w:gridSpan w:val="4"/>
            <w:tcBorders>
              <w:top w:val="single" w:sz="8" w:space="0" w:color="000000"/>
              <w:left w:val="single" w:sz="8" w:space="0" w:color="000000"/>
              <w:bottom w:val="single" w:sz="8" w:space="0" w:color="000000"/>
              <w:right w:val="single" w:sz="8" w:space="0" w:color="000000"/>
            </w:tcBorders>
            <w:shd w:val="clear" w:color="000000" w:fill="D9D9D9"/>
            <w:vAlign w:val="center"/>
          </w:tcPr>
          <w:p w14:paraId="647DD4DB"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všeobecná kriminalita</w:t>
            </w:r>
          </w:p>
        </w:tc>
      </w:tr>
      <w:tr w:rsidR="00A16CCD" w14:paraId="58C5384C" w14:textId="77777777">
        <w:trPr>
          <w:trHeight w:val="280"/>
        </w:trPr>
        <w:tc>
          <w:tcPr>
            <w:tcW w:w="2941" w:type="dxa"/>
            <w:tcBorders>
              <w:left w:val="single" w:sz="8" w:space="0" w:color="000000"/>
              <w:bottom w:val="single" w:sz="4" w:space="0" w:color="000000"/>
              <w:right w:val="single" w:sz="8" w:space="0" w:color="000000"/>
            </w:tcBorders>
            <w:vAlign w:val="center"/>
          </w:tcPr>
          <w:p w14:paraId="3FB170AF"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počet (n)</w:t>
            </w:r>
          </w:p>
        </w:tc>
        <w:tc>
          <w:tcPr>
            <w:tcW w:w="4919" w:type="dxa"/>
            <w:gridSpan w:val="3"/>
            <w:tcBorders>
              <w:bottom w:val="single" w:sz="4" w:space="0" w:color="000000"/>
              <w:right w:val="single" w:sz="8" w:space="0" w:color="000000"/>
            </w:tcBorders>
            <w:vAlign w:val="center"/>
          </w:tcPr>
          <w:p w14:paraId="153CCE5B"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25</w:t>
            </w:r>
          </w:p>
        </w:tc>
      </w:tr>
      <w:tr w:rsidR="00A16CCD" w14:paraId="4D6FD426" w14:textId="77777777">
        <w:trPr>
          <w:trHeight w:val="280"/>
        </w:trPr>
        <w:tc>
          <w:tcPr>
            <w:tcW w:w="2941" w:type="dxa"/>
            <w:tcBorders>
              <w:left w:val="single" w:sz="8" w:space="0" w:color="000000"/>
              <w:bottom w:val="single" w:sz="4" w:space="0" w:color="000000"/>
              <w:right w:val="single" w:sz="8" w:space="0" w:color="000000"/>
            </w:tcBorders>
            <w:vAlign w:val="center"/>
          </w:tcPr>
          <w:p w14:paraId="210DA124"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vážený aritmetický priemer (</w:t>
            </w:r>
            <m:oMath>
              <m:bar>
                <m:barPr>
                  <m:pos m:val="top"/>
                  <m:ctrlPr>
                    <w:rPr>
                      <w:rFonts w:ascii="Cambria Math" w:hAnsi="Cambria Math"/>
                    </w:rPr>
                  </m:ctrlPr>
                </m:barPr>
                <m:e>
                  <m:r>
                    <w:rPr>
                      <w:rFonts w:ascii="Cambria Math" w:hAnsi="Cambria Math"/>
                    </w:rPr>
                    <m:t>x</m:t>
                  </m:r>
                </m:e>
              </m:bar>
            </m:oMath>
            <w:r>
              <w:rPr>
                <w:rFonts w:ascii="Times New Roman" w:eastAsia="Times New Roman" w:hAnsi="Times New Roman" w:cs="Times New Roman"/>
                <w:color w:val="000000"/>
                <w:kern w:val="0"/>
                <w:sz w:val="22"/>
                <w:szCs w:val="22"/>
                <w:lang w:eastAsia="sk-SK"/>
                <w14:ligatures w14:val="none"/>
              </w:rPr>
              <w:t>)</w:t>
            </w:r>
          </w:p>
        </w:tc>
        <w:tc>
          <w:tcPr>
            <w:tcW w:w="1701" w:type="dxa"/>
            <w:tcBorders>
              <w:bottom w:val="single" w:sz="4" w:space="0" w:color="000000"/>
              <w:right w:val="single" w:sz="4" w:space="0" w:color="000000"/>
            </w:tcBorders>
            <w:vAlign w:val="center"/>
          </w:tcPr>
          <w:p w14:paraId="22EB9A47"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11,90</w:t>
            </w:r>
          </w:p>
        </w:tc>
        <w:tc>
          <w:tcPr>
            <w:tcW w:w="1538" w:type="dxa"/>
            <w:tcBorders>
              <w:bottom w:val="single" w:sz="4" w:space="0" w:color="000000"/>
              <w:right w:val="single" w:sz="4" w:space="0" w:color="000000"/>
            </w:tcBorders>
            <w:vAlign w:val="center"/>
          </w:tcPr>
          <w:p w14:paraId="438A521C"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25,52</w:t>
            </w:r>
          </w:p>
        </w:tc>
        <w:tc>
          <w:tcPr>
            <w:tcW w:w="1680" w:type="dxa"/>
            <w:tcBorders>
              <w:bottom w:val="single" w:sz="4" w:space="0" w:color="000000"/>
              <w:right w:val="single" w:sz="8" w:space="0" w:color="000000"/>
            </w:tcBorders>
            <w:vAlign w:val="center"/>
          </w:tcPr>
          <w:p w14:paraId="2C7CDE7B"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37,85</w:t>
            </w:r>
          </w:p>
        </w:tc>
      </w:tr>
      <w:tr w:rsidR="00A16CCD" w14:paraId="599E2FFE" w14:textId="77777777">
        <w:trPr>
          <w:trHeight w:val="350"/>
        </w:trPr>
        <w:tc>
          <w:tcPr>
            <w:tcW w:w="2941" w:type="dxa"/>
            <w:tcBorders>
              <w:left w:val="single" w:sz="8" w:space="0" w:color="000000"/>
              <w:bottom w:val="single" w:sz="8" w:space="0" w:color="000000"/>
              <w:right w:val="single" w:sz="8" w:space="0" w:color="000000"/>
            </w:tcBorders>
            <w:vAlign w:val="center"/>
          </w:tcPr>
          <w:p w14:paraId="562A89E0"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smerodajná odchýlka (</w:t>
            </w:r>
            <w:proofErr w:type="spellStart"/>
            <w:r>
              <w:rPr>
                <w:rFonts w:ascii="Times New Roman" w:eastAsia="Times New Roman" w:hAnsi="Times New Roman" w:cs="Times New Roman"/>
                <w:color w:val="000000"/>
                <w:kern w:val="0"/>
                <w:sz w:val="22"/>
                <w:szCs w:val="22"/>
                <w:lang w:eastAsia="sk-SK"/>
                <w14:ligatures w14:val="none"/>
              </w:rPr>
              <w:t>s</w:t>
            </w:r>
            <w:r>
              <w:rPr>
                <w:rFonts w:ascii="Times New Roman" w:eastAsia="Times New Roman" w:hAnsi="Times New Roman" w:cs="Times New Roman"/>
                <w:color w:val="000000"/>
                <w:kern w:val="0"/>
                <w:sz w:val="22"/>
                <w:szCs w:val="22"/>
                <w:vertAlign w:val="subscript"/>
                <w:lang w:eastAsia="sk-SK"/>
                <w14:ligatures w14:val="none"/>
              </w:rPr>
              <w:t>x</w:t>
            </w:r>
            <w:proofErr w:type="spellEnd"/>
            <w:r>
              <w:rPr>
                <w:rFonts w:ascii="Times New Roman" w:eastAsia="Times New Roman" w:hAnsi="Times New Roman" w:cs="Times New Roman"/>
                <w:color w:val="000000"/>
                <w:kern w:val="0"/>
                <w:sz w:val="22"/>
                <w:szCs w:val="22"/>
                <w:lang w:eastAsia="sk-SK"/>
                <w14:ligatures w14:val="none"/>
              </w:rPr>
              <w:t>)</w:t>
            </w:r>
          </w:p>
        </w:tc>
        <w:tc>
          <w:tcPr>
            <w:tcW w:w="1701" w:type="dxa"/>
            <w:tcBorders>
              <w:right w:val="single" w:sz="4" w:space="0" w:color="000000"/>
            </w:tcBorders>
            <w:vAlign w:val="center"/>
          </w:tcPr>
          <w:p w14:paraId="38F82892"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7,61</w:t>
            </w:r>
          </w:p>
        </w:tc>
        <w:tc>
          <w:tcPr>
            <w:tcW w:w="1538" w:type="dxa"/>
            <w:tcBorders>
              <w:right w:val="single" w:sz="4" w:space="0" w:color="000000"/>
            </w:tcBorders>
            <w:vAlign w:val="center"/>
          </w:tcPr>
          <w:p w14:paraId="23394CD8"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14,69</w:t>
            </w:r>
          </w:p>
        </w:tc>
        <w:tc>
          <w:tcPr>
            <w:tcW w:w="1680" w:type="dxa"/>
            <w:tcBorders>
              <w:right w:val="single" w:sz="8" w:space="0" w:color="000000"/>
            </w:tcBorders>
            <w:vAlign w:val="center"/>
          </w:tcPr>
          <w:p w14:paraId="6845D235"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15,95</w:t>
            </w:r>
          </w:p>
        </w:tc>
      </w:tr>
      <w:tr w:rsidR="00A16CCD" w14:paraId="422C5377" w14:textId="77777777">
        <w:trPr>
          <w:trHeight w:val="290"/>
        </w:trPr>
        <w:tc>
          <w:tcPr>
            <w:tcW w:w="7860" w:type="dxa"/>
            <w:gridSpan w:val="4"/>
            <w:tcBorders>
              <w:top w:val="single" w:sz="8" w:space="0" w:color="000000"/>
              <w:left w:val="single" w:sz="8" w:space="0" w:color="000000"/>
              <w:bottom w:val="single" w:sz="8" w:space="0" w:color="000000"/>
              <w:right w:val="single" w:sz="8" w:space="0" w:color="000000"/>
            </w:tcBorders>
            <w:shd w:val="clear" w:color="000000" w:fill="D9D9D9"/>
            <w:vAlign w:val="center"/>
          </w:tcPr>
          <w:p w14:paraId="24A3FCF7" w14:textId="77777777" w:rsidR="00A16CCD" w:rsidRDefault="001F1169">
            <w:pPr>
              <w:spacing w:after="0" w:line="240" w:lineRule="auto"/>
              <w:jc w:val="center"/>
              <w:rPr>
                <w:color w:val="000000"/>
              </w:rPr>
            </w:pPr>
            <w:r>
              <w:rPr>
                <w:rFonts w:ascii="Times New Roman" w:eastAsia="Times New Roman" w:hAnsi="Times New Roman" w:cs="Times New Roman"/>
                <w:b/>
                <w:bCs/>
                <w:color w:val="000000"/>
                <w:kern w:val="0"/>
                <w:sz w:val="22"/>
                <w:szCs w:val="22"/>
                <w:lang w:eastAsia="sk-SK"/>
                <w14:ligatures w14:val="none"/>
              </w:rPr>
              <w:t>ekonomická kriminalita</w:t>
            </w:r>
          </w:p>
        </w:tc>
      </w:tr>
      <w:tr w:rsidR="00A16CCD" w14:paraId="61EAEFA2" w14:textId="77777777">
        <w:trPr>
          <w:trHeight w:val="280"/>
        </w:trPr>
        <w:tc>
          <w:tcPr>
            <w:tcW w:w="2941" w:type="dxa"/>
            <w:tcBorders>
              <w:left w:val="single" w:sz="8" w:space="0" w:color="000000"/>
              <w:bottom w:val="single" w:sz="4" w:space="0" w:color="000000"/>
              <w:right w:val="single" w:sz="8" w:space="0" w:color="000000"/>
            </w:tcBorders>
            <w:vAlign w:val="center"/>
          </w:tcPr>
          <w:p w14:paraId="398ADDDD"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počet (n)</w:t>
            </w:r>
          </w:p>
        </w:tc>
        <w:tc>
          <w:tcPr>
            <w:tcW w:w="4919" w:type="dxa"/>
            <w:gridSpan w:val="3"/>
            <w:tcBorders>
              <w:bottom w:val="single" w:sz="4" w:space="0" w:color="000000"/>
              <w:right w:val="single" w:sz="8" w:space="0" w:color="000000"/>
            </w:tcBorders>
            <w:vAlign w:val="center"/>
          </w:tcPr>
          <w:p w14:paraId="1F6E34C3"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40</w:t>
            </w:r>
          </w:p>
        </w:tc>
      </w:tr>
      <w:tr w:rsidR="00A16CCD" w14:paraId="53C18AE2" w14:textId="77777777">
        <w:trPr>
          <w:trHeight w:val="280"/>
        </w:trPr>
        <w:tc>
          <w:tcPr>
            <w:tcW w:w="2941" w:type="dxa"/>
            <w:tcBorders>
              <w:left w:val="single" w:sz="8" w:space="0" w:color="000000"/>
              <w:bottom w:val="single" w:sz="4" w:space="0" w:color="000000"/>
              <w:right w:val="single" w:sz="8" w:space="0" w:color="000000"/>
            </w:tcBorders>
            <w:vAlign w:val="center"/>
          </w:tcPr>
          <w:p w14:paraId="0CF80F0B"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vážený aritmetický priemer (</w:t>
            </w:r>
            <m:oMath>
              <m:bar>
                <m:barPr>
                  <m:pos m:val="top"/>
                  <m:ctrlPr>
                    <w:rPr>
                      <w:rFonts w:ascii="Cambria Math" w:hAnsi="Cambria Math"/>
                    </w:rPr>
                  </m:ctrlPr>
                </m:barPr>
                <m:e>
                  <m:r>
                    <w:rPr>
                      <w:rFonts w:ascii="Cambria Math" w:hAnsi="Cambria Math"/>
                    </w:rPr>
                    <m:t>x</m:t>
                  </m:r>
                </m:e>
              </m:bar>
            </m:oMath>
            <w:r>
              <w:rPr>
                <w:rFonts w:ascii="Times New Roman" w:eastAsia="Times New Roman" w:hAnsi="Times New Roman" w:cs="Times New Roman"/>
                <w:color w:val="000000"/>
                <w:kern w:val="0"/>
                <w:sz w:val="22"/>
                <w:szCs w:val="22"/>
                <w:lang w:eastAsia="sk-SK"/>
                <w14:ligatures w14:val="none"/>
              </w:rPr>
              <w:t>)</w:t>
            </w:r>
          </w:p>
        </w:tc>
        <w:tc>
          <w:tcPr>
            <w:tcW w:w="1701" w:type="dxa"/>
            <w:tcBorders>
              <w:bottom w:val="single" w:sz="4" w:space="0" w:color="000000"/>
              <w:right w:val="single" w:sz="4" w:space="0" w:color="000000"/>
            </w:tcBorders>
            <w:vAlign w:val="center"/>
          </w:tcPr>
          <w:p w14:paraId="2365CFC5"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11,13</w:t>
            </w:r>
          </w:p>
        </w:tc>
        <w:tc>
          <w:tcPr>
            <w:tcW w:w="1538" w:type="dxa"/>
            <w:tcBorders>
              <w:bottom w:val="single" w:sz="4" w:space="0" w:color="000000"/>
              <w:right w:val="single" w:sz="4" w:space="0" w:color="000000"/>
            </w:tcBorders>
            <w:vAlign w:val="center"/>
          </w:tcPr>
          <w:p w14:paraId="13E089F1"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16,60</w:t>
            </w:r>
          </w:p>
        </w:tc>
        <w:tc>
          <w:tcPr>
            <w:tcW w:w="1680" w:type="dxa"/>
            <w:tcBorders>
              <w:bottom w:val="single" w:sz="4" w:space="0" w:color="000000"/>
              <w:right w:val="single" w:sz="8" w:space="0" w:color="000000"/>
            </w:tcBorders>
            <w:vAlign w:val="center"/>
          </w:tcPr>
          <w:p w14:paraId="2818A012"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37,55</w:t>
            </w:r>
          </w:p>
        </w:tc>
      </w:tr>
      <w:tr w:rsidR="00A16CCD" w14:paraId="029EF3A1" w14:textId="77777777">
        <w:trPr>
          <w:trHeight w:val="320"/>
        </w:trPr>
        <w:tc>
          <w:tcPr>
            <w:tcW w:w="2941" w:type="dxa"/>
            <w:tcBorders>
              <w:left w:val="single" w:sz="8" w:space="0" w:color="000000"/>
              <w:bottom w:val="single" w:sz="8" w:space="0" w:color="000000"/>
              <w:right w:val="single" w:sz="8" w:space="0" w:color="000000"/>
            </w:tcBorders>
            <w:vAlign w:val="center"/>
          </w:tcPr>
          <w:p w14:paraId="42F9F0B8" w14:textId="77777777" w:rsidR="00A16CCD" w:rsidRDefault="001F1169">
            <w:pPr>
              <w:spacing w:after="0" w:line="240" w:lineRule="auto"/>
              <w:jc w:val="both"/>
              <w:rPr>
                <w:color w:val="000000"/>
              </w:rPr>
            </w:pPr>
            <w:r>
              <w:rPr>
                <w:rFonts w:ascii="Times New Roman" w:eastAsia="Times New Roman" w:hAnsi="Times New Roman" w:cs="Times New Roman"/>
                <w:color w:val="000000"/>
                <w:kern w:val="0"/>
                <w:sz w:val="22"/>
                <w:szCs w:val="22"/>
                <w:lang w:eastAsia="sk-SK"/>
                <w14:ligatures w14:val="none"/>
              </w:rPr>
              <w:t>smerodajná odchýlka (</w:t>
            </w:r>
            <w:proofErr w:type="spellStart"/>
            <w:r>
              <w:rPr>
                <w:rFonts w:ascii="Times New Roman" w:eastAsia="Times New Roman" w:hAnsi="Times New Roman" w:cs="Times New Roman"/>
                <w:color w:val="000000"/>
                <w:kern w:val="0"/>
                <w:sz w:val="22"/>
                <w:szCs w:val="22"/>
                <w:lang w:eastAsia="sk-SK"/>
                <w14:ligatures w14:val="none"/>
              </w:rPr>
              <w:t>s</w:t>
            </w:r>
            <w:r>
              <w:rPr>
                <w:rFonts w:ascii="Times New Roman" w:eastAsia="Times New Roman" w:hAnsi="Times New Roman" w:cs="Times New Roman"/>
                <w:color w:val="000000"/>
                <w:kern w:val="0"/>
                <w:sz w:val="22"/>
                <w:szCs w:val="22"/>
                <w:vertAlign w:val="subscript"/>
                <w:lang w:eastAsia="sk-SK"/>
                <w14:ligatures w14:val="none"/>
              </w:rPr>
              <w:t>x</w:t>
            </w:r>
            <w:proofErr w:type="spellEnd"/>
            <w:r>
              <w:rPr>
                <w:rFonts w:ascii="Times New Roman" w:eastAsia="Times New Roman" w:hAnsi="Times New Roman" w:cs="Times New Roman"/>
                <w:color w:val="000000"/>
                <w:kern w:val="0"/>
                <w:sz w:val="22"/>
                <w:szCs w:val="22"/>
                <w:lang w:eastAsia="sk-SK"/>
                <w14:ligatures w14:val="none"/>
              </w:rPr>
              <w:t>)</w:t>
            </w:r>
          </w:p>
        </w:tc>
        <w:tc>
          <w:tcPr>
            <w:tcW w:w="1701" w:type="dxa"/>
            <w:tcBorders>
              <w:bottom w:val="single" w:sz="8" w:space="0" w:color="000000"/>
              <w:right w:val="single" w:sz="4" w:space="0" w:color="000000"/>
            </w:tcBorders>
            <w:vAlign w:val="center"/>
          </w:tcPr>
          <w:p w14:paraId="09949CE9"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8,40</w:t>
            </w:r>
          </w:p>
        </w:tc>
        <w:tc>
          <w:tcPr>
            <w:tcW w:w="1538" w:type="dxa"/>
            <w:tcBorders>
              <w:bottom w:val="single" w:sz="8" w:space="0" w:color="000000"/>
              <w:right w:val="single" w:sz="4" w:space="0" w:color="000000"/>
            </w:tcBorders>
            <w:vAlign w:val="center"/>
          </w:tcPr>
          <w:p w14:paraId="255456DC"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10,59</w:t>
            </w:r>
          </w:p>
        </w:tc>
        <w:tc>
          <w:tcPr>
            <w:tcW w:w="1680" w:type="dxa"/>
            <w:tcBorders>
              <w:bottom w:val="single" w:sz="8" w:space="0" w:color="000000"/>
              <w:right w:val="single" w:sz="8" w:space="0" w:color="000000"/>
            </w:tcBorders>
            <w:vAlign w:val="center"/>
          </w:tcPr>
          <w:p w14:paraId="2F9502F3" w14:textId="77777777" w:rsidR="00A16CCD" w:rsidRDefault="001F1169">
            <w:pPr>
              <w:spacing w:after="0" w:line="240" w:lineRule="auto"/>
              <w:jc w:val="center"/>
              <w:rPr>
                <w:color w:val="000000"/>
              </w:rPr>
            </w:pPr>
            <w:r>
              <w:rPr>
                <w:rFonts w:ascii="Times New Roman" w:eastAsia="Times New Roman" w:hAnsi="Times New Roman" w:cs="Times New Roman"/>
                <w:color w:val="000000"/>
                <w:kern w:val="0"/>
                <w:sz w:val="22"/>
                <w:szCs w:val="22"/>
                <w:lang w:eastAsia="sk-SK"/>
                <w14:ligatures w14:val="none"/>
              </w:rPr>
              <w:t>13,91</w:t>
            </w:r>
          </w:p>
        </w:tc>
      </w:tr>
    </w:tbl>
    <w:p w14:paraId="26F528AE" w14:textId="44C103B0" w:rsidR="00A16CCD" w:rsidRDefault="001F1169">
      <w:pPr>
        <w:spacing w:after="0" w:line="240" w:lineRule="auto"/>
        <w:ind w:left="1276" w:hanging="1276"/>
        <w:jc w:val="both"/>
        <w:rPr>
          <w:color w:val="000000"/>
        </w:rPr>
      </w:pPr>
      <w:r w:rsidRPr="00BD3143">
        <w:rPr>
          <w:rFonts w:ascii="Times New Roman" w:hAnsi="Times New Roman" w:cs="Times New Roman"/>
          <w:b/>
          <w:bCs/>
          <w:color w:val="000000"/>
          <w:sz w:val="20"/>
          <w:szCs w:val="20"/>
        </w:rPr>
        <w:t xml:space="preserve">Tabuľka č. </w:t>
      </w:r>
      <w:r w:rsidR="00175D60">
        <w:rPr>
          <w:rFonts w:ascii="Times New Roman" w:hAnsi="Times New Roman" w:cs="Times New Roman"/>
          <w:b/>
          <w:bCs/>
          <w:color w:val="000000"/>
          <w:sz w:val="20"/>
          <w:szCs w:val="20"/>
        </w:rPr>
        <w:t>1</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t>Popisné charakteristiky dát použitých pri analýze vybraných faktorov na administratívnu záťaž vyšetrovateľov PZ</w:t>
      </w:r>
      <w:r>
        <w:rPr>
          <w:rFonts w:ascii="Times New Roman" w:hAnsi="Times New Roman" w:cs="Times New Roman"/>
          <w:color w:val="000000"/>
        </w:rPr>
        <w:t>.</w:t>
      </w:r>
    </w:p>
    <w:p w14:paraId="26264FBD" w14:textId="77777777" w:rsidR="00A16CCD" w:rsidRDefault="001F1169">
      <w:pPr>
        <w:spacing w:after="0" w:line="240" w:lineRule="auto"/>
        <w:jc w:val="both"/>
        <w:rPr>
          <w:rFonts w:ascii="Times New Roman" w:hAnsi="Times New Roman" w:cs="Times New Roman"/>
          <w:color w:val="000000"/>
        </w:rPr>
      </w:pPr>
      <w:r>
        <w:rPr>
          <w:rFonts w:ascii="Times New Roman" w:hAnsi="Times New Roman" w:cs="Times New Roman"/>
          <w:color w:val="000000"/>
        </w:rPr>
        <w:tab/>
      </w:r>
    </w:p>
    <w:p w14:paraId="26CDDCCE" w14:textId="5C9D3273" w:rsidR="00A16CCD" w:rsidRDefault="001F1169">
      <w:pPr>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Z vypočítaných údajov vyplýva, že priemerná administratívna záťaž respondentov vypočítaná ako vážený aritmetický priemer </w:t>
      </w:r>
      <m:oMath>
        <m:bar>
          <m:barPr>
            <m:pos m:val="top"/>
            <m:ctrlPr>
              <w:rPr>
                <w:rFonts w:ascii="Cambria Math" w:hAnsi="Cambria Math"/>
              </w:rPr>
            </m:ctrlPr>
          </m:barPr>
          <m:e>
            <m:r>
              <w:rPr>
                <w:rFonts w:ascii="Cambria Math" w:hAnsi="Cambria Math"/>
              </w:rPr>
              <m:t>x</m:t>
            </m:r>
          </m:e>
        </m:bar>
      </m:oMath>
      <w:r>
        <w:rPr>
          <w:rFonts w:ascii="Times New Roman" w:eastAsiaTheme="minorEastAsia" w:hAnsi="Times New Roman" w:cs="Times New Roman"/>
          <w:color w:val="000000"/>
        </w:rPr>
        <w:t xml:space="preserve"> z ich odpovedí bola na úrovni </w:t>
      </w:r>
      <w:r w:rsidRPr="00BD4F06">
        <w:rPr>
          <w:rFonts w:ascii="Times New Roman" w:eastAsiaTheme="minorEastAsia" w:hAnsi="Times New Roman" w:cs="Times New Roman"/>
        </w:rPr>
        <w:t xml:space="preserve">37,62 % </w:t>
      </w:r>
      <w:r>
        <w:rPr>
          <w:rFonts w:ascii="Times New Roman" w:eastAsiaTheme="minorEastAsia" w:hAnsi="Times New Roman" w:cs="Times New Roman"/>
          <w:color w:val="000000"/>
        </w:rPr>
        <w:t xml:space="preserve">z ich denného služobného času. Najvyššiu záťaž v priemere vykazovali respondenti pôsobiaci na úseku vyšetrovania všeobecnej kriminality, aj keď rozdiely v administratívnej zaťaženosti na úsekoch vyšetrovania násilnej, všeobecnej a ekonomickej kriminality boli na základe vypočítaných vážených aritmetických priemerov minimálne. </w:t>
      </w:r>
      <w:r w:rsidR="00111BF2">
        <w:rPr>
          <w:rFonts w:ascii="Times New Roman" w:eastAsiaTheme="minorEastAsia" w:hAnsi="Times New Roman" w:cs="Times New Roman"/>
          <w:color w:val="000000"/>
        </w:rPr>
        <w:t>To, č</w:t>
      </w:r>
      <w:r>
        <w:rPr>
          <w:rFonts w:ascii="Times New Roman" w:eastAsiaTheme="minorEastAsia" w:hAnsi="Times New Roman" w:cs="Times New Roman"/>
          <w:color w:val="000000"/>
        </w:rPr>
        <w:t>i sú tieto rozdiely medzi jednotlivými druhmi vyšetrovanej kriminality skutočne štatisticky rozdielne</w:t>
      </w:r>
      <w:r w:rsidR="00111BF2">
        <w:rPr>
          <w:rFonts w:ascii="Times New Roman" w:eastAsiaTheme="minorEastAsia" w:hAnsi="Times New Roman" w:cs="Times New Roman"/>
          <w:color w:val="000000"/>
        </w:rPr>
        <w:t>,</w:t>
      </w:r>
      <w:r>
        <w:rPr>
          <w:rFonts w:ascii="Times New Roman" w:eastAsiaTheme="minorEastAsia" w:hAnsi="Times New Roman" w:cs="Times New Roman"/>
          <w:color w:val="000000"/>
        </w:rPr>
        <w:t xml:space="preserve"> </w:t>
      </w:r>
      <w:r w:rsidR="005B6B16">
        <w:rPr>
          <w:rFonts w:ascii="Times New Roman" w:eastAsiaTheme="minorEastAsia" w:hAnsi="Times New Roman" w:cs="Times New Roman"/>
          <w:color w:val="000000"/>
        </w:rPr>
        <w:t>bolo</w:t>
      </w:r>
      <w:r>
        <w:rPr>
          <w:rFonts w:ascii="Times New Roman" w:eastAsiaTheme="minorEastAsia" w:hAnsi="Times New Roman" w:cs="Times New Roman"/>
          <w:color w:val="000000"/>
        </w:rPr>
        <w:t xml:space="preserve"> predmetom následnej štatistickej analýzy. Dodatočne sme vyrátali aj variačné koeficienty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Style w:val="Odkaznapoznmkupodiarou"/>
          <w:rFonts w:ascii="Times New Roman" w:eastAsiaTheme="minorEastAsia" w:hAnsi="Times New Roman" w:cs="Times New Roman"/>
          <w:color w:val="000000"/>
        </w:rPr>
        <w:footnoteReference w:id="8"/>
      </w:r>
      <w:r>
        <w:rPr>
          <w:rFonts w:ascii="Times New Roman" w:eastAsiaTheme="minorEastAsia" w:hAnsi="Times New Roman" w:cs="Times New Roman"/>
          <w:color w:val="000000"/>
        </w:rPr>
        <w:t xml:space="preserve"> administratívnej záťaže pre jednotlivé druhy vyšetrovanej kriminality. Pri administratívnej zaťaženosti na úseku násilnej kriminality </w:t>
      </w:r>
      <w:r w:rsidR="005B6B16">
        <w:rPr>
          <w:rFonts w:ascii="Times New Roman" w:eastAsiaTheme="minorEastAsia" w:hAnsi="Times New Roman" w:cs="Times New Roman"/>
          <w:color w:val="000000"/>
        </w:rPr>
        <w:t>bol</w:t>
      </w:r>
      <w:r>
        <w:rPr>
          <w:rFonts w:ascii="Times New Roman" w:eastAsiaTheme="minorEastAsia" w:hAnsi="Times New Roman" w:cs="Times New Roman"/>
          <w:color w:val="000000"/>
        </w:rPr>
        <w:t xml:space="preserve"> variačný koeficient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xml:space="preserve"> = 49,80 %, na úseku všeobecnej kriminality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xml:space="preserve"> = 42,14 % a na úseku ekonomickej kriminality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xml:space="preserve"> = 37,04 %. Z uvedených variačných koeficientov vyplýva, že najviac sa v odhade svojej administratívnej záťaže zhodovali</w:t>
      </w:r>
      <w:r w:rsidR="00AA2AFF">
        <w:rPr>
          <w:rFonts w:ascii="Times New Roman" w:eastAsiaTheme="minorEastAsia" w:hAnsi="Times New Roman" w:cs="Times New Roman"/>
          <w:color w:val="000000"/>
        </w:rPr>
        <w:t xml:space="preserve"> (s najmenším rozptylom hodnôt)</w:t>
      </w:r>
      <w:r>
        <w:rPr>
          <w:rFonts w:ascii="Times New Roman" w:eastAsiaTheme="minorEastAsia" w:hAnsi="Times New Roman" w:cs="Times New Roman"/>
          <w:color w:val="000000"/>
        </w:rPr>
        <w:t xml:space="preserve"> vyšetrovatelia pôsobiaci na úseku vyšetrovania ekonomickej kriminality a najmenej na úseku násilnej kriminality.  </w:t>
      </w:r>
    </w:p>
    <w:p w14:paraId="429C87D4" w14:textId="00C2EAB6" w:rsidR="00A16CCD" w:rsidRDefault="001F1169">
      <w:pPr>
        <w:spacing w:after="0" w:line="240" w:lineRule="auto"/>
        <w:jc w:val="both"/>
        <w:rPr>
          <w:rFonts w:ascii="Times New Roman" w:hAnsi="Times New Roman" w:cs="Times New Roman"/>
          <w:color w:val="000000"/>
        </w:rPr>
      </w:pPr>
      <w:r>
        <w:rPr>
          <w:rFonts w:ascii="Times New Roman" w:eastAsiaTheme="minorEastAsia" w:hAnsi="Times New Roman" w:cs="Times New Roman"/>
          <w:color w:val="000000"/>
        </w:rPr>
        <w:tab/>
      </w:r>
      <w:r w:rsidRPr="00E1782B">
        <w:rPr>
          <w:rFonts w:ascii="Times New Roman" w:eastAsiaTheme="minorEastAsia" w:hAnsi="Times New Roman" w:cs="Times New Roman"/>
        </w:rPr>
        <w:t xml:space="preserve">Ako sme už uviedli vyššie, </w:t>
      </w:r>
      <w:r w:rsidR="00111BF2">
        <w:rPr>
          <w:rFonts w:ascii="Times New Roman" w:eastAsiaTheme="minorEastAsia" w:hAnsi="Times New Roman" w:cs="Times New Roman"/>
        </w:rPr>
        <w:t>pokiaľ ide o</w:t>
      </w:r>
      <w:r>
        <w:rPr>
          <w:rFonts w:ascii="Times New Roman" w:eastAsiaTheme="minorEastAsia" w:hAnsi="Times New Roman" w:cs="Times New Roman"/>
          <w:color w:val="000000"/>
        </w:rPr>
        <w:t xml:space="preserve"> vyšetrovateľsk</w:t>
      </w:r>
      <w:r w:rsidR="00111BF2">
        <w:rPr>
          <w:rFonts w:ascii="Times New Roman" w:eastAsiaTheme="minorEastAsia" w:hAnsi="Times New Roman" w:cs="Times New Roman"/>
          <w:color w:val="000000"/>
        </w:rPr>
        <w:t>ú</w:t>
      </w:r>
      <w:r>
        <w:rPr>
          <w:rFonts w:ascii="Times New Roman" w:eastAsiaTheme="minorEastAsia" w:hAnsi="Times New Roman" w:cs="Times New Roman"/>
          <w:color w:val="000000"/>
        </w:rPr>
        <w:t xml:space="preserve"> prax respondentov, ktorých odpovede sme brali do úvahy pri analýze, táto bola na priemernej úrovni 11,52 rokov, pričom najvyššiu prax vykazovali vyšetrovatelia na úseku vyšetrovania násilnej kriminality a najmenšiu na úseku ekonomickej kriminality. Na úseku vyšetrovania ekonomickej kriminality je zrejmá aj najvyššia miera variability meraná cez smerodajnú odchýlku </w:t>
      </w:r>
      <w:proofErr w:type="spellStart"/>
      <w:r>
        <w:rPr>
          <w:rFonts w:ascii="Times New Roman" w:eastAsiaTheme="minorEastAsia" w:hAnsi="Times New Roman" w:cs="Times New Roman"/>
          <w:color w:val="000000"/>
        </w:rPr>
        <w:t>s</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Ak hodnoty smerodajných odchýlok vztiahneme k zodpovedajúcemu aritmetickému priemeru pri jednotlivých druhoch kriminality, teda vypočítame variačný koeficient, hodnoty budú nasledujúce</w:t>
      </w:r>
      <w:r w:rsidR="00111BF2">
        <w:rPr>
          <w:rFonts w:ascii="Times New Roman" w:eastAsiaTheme="minorEastAsia" w:hAnsi="Times New Roman" w:cs="Times New Roman"/>
          <w:color w:val="000000"/>
        </w:rPr>
        <w:t>: v</w:t>
      </w:r>
      <w:r>
        <w:rPr>
          <w:rFonts w:ascii="Times New Roman" w:eastAsiaTheme="minorEastAsia" w:hAnsi="Times New Roman" w:cs="Times New Roman"/>
          <w:color w:val="000000"/>
        </w:rPr>
        <w:t xml:space="preserve">ariačný koeficient praxe pri násilnej kriminalite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xml:space="preserve">= 52,62 %, pri všeobecnej kriminalite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63,95 %</w:t>
      </w:r>
      <w:r>
        <w:rPr>
          <w:rFonts w:ascii="Times New Roman" w:eastAsiaTheme="minorEastAsia" w:hAnsi="Times New Roman" w:cs="Times New Roman"/>
          <w:color w:val="000000"/>
          <w:vertAlign w:val="subscript"/>
        </w:rPr>
        <w:t xml:space="preserve"> </w:t>
      </w:r>
      <w:r>
        <w:rPr>
          <w:rFonts w:ascii="Times New Roman" w:eastAsiaTheme="minorEastAsia" w:hAnsi="Times New Roman" w:cs="Times New Roman"/>
          <w:color w:val="000000"/>
        </w:rPr>
        <w:t xml:space="preserve">a pri ekonomickej kriminalite </w:t>
      </w:r>
      <w:proofErr w:type="spellStart"/>
      <w:r>
        <w:rPr>
          <w:rFonts w:ascii="Times New Roman" w:eastAsiaTheme="minorEastAsia" w:hAnsi="Times New Roman" w:cs="Times New Roman"/>
          <w:color w:val="000000"/>
        </w:rPr>
        <w:t>v</w:t>
      </w:r>
      <w:r>
        <w:rPr>
          <w:rFonts w:ascii="Times New Roman" w:eastAsiaTheme="minorEastAsia" w:hAnsi="Times New Roman" w:cs="Times New Roman"/>
          <w:color w:val="000000"/>
          <w:vertAlign w:val="subscript"/>
        </w:rPr>
        <w:t>x</w:t>
      </w:r>
      <w:proofErr w:type="spellEnd"/>
      <w:r>
        <w:rPr>
          <w:rFonts w:ascii="Times New Roman" w:eastAsiaTheme="minorEastAsia" w:hAnsi="Times New Roman" w:cs="Times New Roman"/>
          <w:color w:val="000000"/>
        </w:rPr>
        <w:t xml:space="preserve">= 75,47 %. Z uvedeného môžeme </w:t>
      </w:r>
      <w:r w:rsidR="00111BF2" w:rsidRPr="0077549B">
        <w:rPr>
          <w:rFonts w:ascii="Times New Roman" w:eastAsiaTheme="minorEastAsia" w:hAnsi="Times New Roman" w:cs="Times New Roman"/>
          <w:color w:val="000000"/>
        </w:rPr>
        <w:lastRenderedPageBreak/>
        <w:t>vyvodiť záver</w:t>
      </w:r>
      <w:r w:rsidRPr="0077549B">
        <w:rPr>
          <w:rFonts w:ascii="Times New Roman" w:eastAsiaTheme="minorEastAsia" w:hAnsi="Times New Roman" w:cs="Times New Roman"/>
          <w:color w:val="000000"/>
        </w:rPr>
        <w:t xml:space="preserve">, že zrejme najstabilnejší stav (najmenšia obmena, resp. výmena vyšetrovateľov PZ) je na úseku vyšetrovania násilnej kriminality a najväčšia variabilita praxe, a teda aj zrejme najväčšie personálne pohyby sú na úseku vyšetrovania ekonomickej kriminality. </w:t>
      </w:r>
      <w:r w:rsidR="0077549B">
        <w:rPr>
          <w:rFonts w:ascii="Times New Roman" w:eastAsiaTheme="minorEastAsia" w:hAnsi="Times New Roman" w:cs="Times New Roman"/>
          <w:color w:val="000000"/>
        </w:rPr>
        <w:t>Pokiaľ ide o</w:t>
      </w:r>
      <w:r>
        <w:rPr>
          <w:rFonts w:ascii="Times New Roman" w:eastAsiaTheme="minorEastAsia" w:hAnsi="Times New Roman" w:cs="Times New Roman"/>
          <w:color w:val="000000"/>
        </w:rPr>
        <w:t xml:space="preserve"> priemern</w:t>
      </w:r>
      <w:r w:rsidR="0077549B">
        <w:rPr>
          <w:rFonts w:ascii="Times New Roman" w:eastAsiaTheme="minorEastAsia" w:hAnsi="Times New Roman" w:cs="Times New Roman"/>
          <w:color w:val="000000"/>
        </w:rPr>
        <w:t>ú</w:t>
      </w:r>
      <w:r>
        <w:rPr>
          <w:rFonts w:ascii="Times New Roman" w:eastAsiaTheme="minorEastAsia" w:hAnsi="Times New Roman" w:cs="Times New Roman"/>
          <w:color w:val="000000"/>
        </w:rPr>
        <w:t xml:space="preserve"> zaťaženos</w:t>
      </w:r>
      <w:r w:rsidR="0077549B">
        <w:rPr>
          <w:rFonts w:ascii="Times New Roman" w:eastAsiaTheme="minorEastAsia" w:hAnsi="Times New Roman" w:cs="Times New Roman"/>
          <w:color w:val="000000"/>
        </w:rPr>
        <w:t>ť</w:t>
      </w:r>
      <w:r>
        <w:rPr>
          <w:rFonts w:ascii="Times New Roman" w:eastAsiaTheme="minorEastAsia" w:hAnsi="Times New Roman" w:cs="Times New Roman"/>
          <w:color w:val="000000"/>
        </w:rPr>
        <w:t xml:space="preserve"> našich respondentov, </w:t>
      </w:r>
      <w:r w:rsidR="0077549B">
        <w:rPr>
          <w:rFonts w:ascii="Times New Roman" w:eastAsiaTheme="minorEastAsia" w:hAnsi="Times New Roman" w:cs="Times New Roman"/>
          <w:color w:val="000000"/>
        </w:rPr>
        <w:t xml:space="preserve">udávali ju za </w:t>
      </w:r>
      <w:r>
        <w:rPr>
          <w:rFonts w:ascii="Times New Roman" w:eastAsiaTheme="minorEastAsia" w:hAnsi="Times New Roman" w:cs="Times New Roman"/>
          <w:color w:val="000000"/>
        </w:rPr>
        <w:t xml:space="preserve">posledný polrok na priemernej úrovni 19,04 spisu, pričom jednoznačne najvyššia bola zaťaženosť na úseku všeobecnej kriminality (25,52 spisov) a najnižšia na úseku násilnej kriminality (11,89 spisov). </w:t>
      </w:r>
    </w:p>
    <w:p w14:paraId="0A13A450" w14:textId="77777777" w:rsidR="00A16CCD" w:rsidRDefault="001F1169">
      <w:pPr>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Ako prvý sme skúmali vzťah medzi druhom vyšetrovanej kriminality a administratívnou záťažou vyšetrovateľov PZ. Pri analýze vzťahu medzi druhom vyšetrovanej kriminality a administratívnou záťažou sme plánovali použiť metódu analýzy rozptylu (</w:t>
      </w:r>
      <w:proofErr w:type="spellStart"/>
      <w:r>
        <w:rPr>
          <w:rFonts w:ascii="Times New Roman" w:hAnsi="Times New Roman" w:cs="Times New Roman"/>
          <w:color w:val="000000"/>
        </w:rPr>
        <w:t>variancie</w:t>
      </w:r>
      <w:proofErr w:type="spellEnd"/>
      <w:r>
        <w:rPr>
          <w:rFonts w:ascii="Times New Roman" w:hAnsi="Times New Roman" w:cs="Times New Roman"/>
          <w:color w:val="000000"/>
        </w:rPr>
        <w:t>) označovanú ako ANOVA</w:t>
      </w:r>
      <w:r>
        <w:rPr>
          <w:rStyle w:val="Odkaznapoznmkupodiarou"/>
          <w:rFonts w:ascii="Times New Roman" w:hAnsi="Times New Roman" w:cs="Times New Roman"/>
          <w:color w:val="000000"/>
        </w:rPr>
        <w:footnoteReference w:id="9"/>
      </w:r>
      <w:r>
        <w:rPr>
          <w:rFonts w:ascii="Times New Roman" w:hAnsi="Times New Roman" w:cs="Times New Roman"/>
          <w:color w:val="000000"/>
        </w:rPr>
        <w:t xml:space="preserve">, a to konkrétne jednofaktorovú analýzu </w:t>
      </w:r>
      <w:proofErr w:type="spellStart"/>
      <w:r>
        <w:rPr>
          <w:rFonts w:ascii="Times New Roman" w:hAnsi="Times New Roman" w:cs="Times New Roman"/>
          <w:color w:val="000000"/>
        </w:rPr>
        <w:t>variancie</w:t>
      </w:r>
      <w:proofErr w:type="spellEnd"/>
      <w:r>
        <w:rPr>
          <w:rFonts w:ascii="Times New Roman" w:hAnsi="Times New Roman" w:cs="Times New Roman"/>
          <w:color w:val="000000"/>
        </w:rPr>
        <w:t xml:space="preserve">. Nezávislou premenou (faktorom) bol práve druh vyšetrovanej kriminality, ktorý mal 3 úrovne – násilná, všeobecná a ekonomická kriminalita. Závislou premennou bola administratívna záťaž. Nakoľko sme mali hodnoty roztriedené do skupín (intervalov), pričom sme v jednotlivých triedach nepoznali rozptyl, tento by bol pri výpočtoch nahradený za pomoci </w:t>
      </w:r>
      <w:proofErr w:type="spellStart"/>
      <w:r>
        <w:rPr>
          <w:rFonts w:ascii="Times New Roman" w:hAnsi="Times New Roman" w:cs="Times New Roman"/>
          <w:color w:val="000000"/>
        </w:rPr>
        <w:t>Sheppardovej</w:t>
      </w:r>
      <w:proofErr w:type="spellEnd"/>
      <w:r>
        <w:rPr>
          <w:rFonts w:ascii="Times New Roman" w:hAnsi="Times New Roman" w:cs="Times New Roman"/>
          <w:color w:val="000000"/>
        </w:rPr>
        <w:t xml:space="preserve"> korekcie rozptylu. </w:t>
      </w:r>
    </w:p>
    <w:p w14:paraId="2E9351CD" w14:textId="2781A5AD" w:rsidR="00A16CCD" w:rsidRDefault="001F1169">
      <w:pPr>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 xml:space="preserve">Vzhľadom </w:t>
      </w:r>
      <w:r w:rsidR="0077549B">
        <w:rPr>
          <w:rFonts w:ascii="Times New Roman" w:hAnsi="Times New Roman" w:cs="Times New Roman"/>
          <w:color w:val="000000"/>
        </w:rPr>
        <w:t>na to</w:t>
      </w:r>
      <w:r>
        <w:rPr>
          <w:rFonts w:ascii="Times New Roman" w:hAnsi="Times New Roman" w:cs="Times New Roman"/>
          <w:color w:val="000000"/>
        </w:rPr>
        <w:t xml:space="preserve">, že náš výberový súbor bol relatívne malý a pri násilnej kriminalite bol počet respondentov len 9, testovali sme naše dáta týkajúce sa administratívnej zaťaženosti na splnenie podmienky </w:t>
      </w:r>
      <w:proofErr w:type="spellStart"/>
      <w:r>
        <w:rPr>
          <w:rFonts w:ascii="Times New Roman" w:hAnsi="Times New Roman" w:cs="Times New Roman"/>
          <w:color w:val="000000"/>
        </w:rPr>
        <w:t>normality</w:t>
      </w:r>
      <w:proofErr w:type="spellEnd"/>
      <w:r>
        <w:rPr>
          <w:rFonts w:ascii="Times New Roman" w:hAnsi="Times New Roman" w:cs="Times New Roman"/>
          <w:color w:val="000000"/>
        </w:rPr>
        <w:t xml:space="preserve"> rozdelenia dát. Použité boli </w:t>
      </w:r>
      <w:proofErr w:type="spellStart"/>
      <w:r>
        <w:rPr>
          <w:rFonts w:ascii="Times New Roman" w:hAnsi="Times New Roman" w:cs="Times New Roman"/>
          <w:color w:val="000000"/>
        </w:rPr>
        <w:t>Shapirov-Wilkov</w:t>
      </w:r>
      <w:proofErr w:type="spellEnd"/>
      <w:r>
        <w:rPr>
          <w:rFonts w:ascii="Times New Roman" w:hAnsi="Times New Roman" w:cs="Times New Roman"/>
          <w:color w:val="000000"/>
        </w:rPr>
        <w:t xml:space="preserve"> test</w:t>
      </w:r>
      <w:r>
        <w:rPr>
          <w:rStyle w:val="Odkaznapoznmkupodiarou"/>
          <w:rFonts w:ascii="Times New Roman" w:hAnsi="Times New Roman" w:cs="Times New Roman"/>
          <w:color w:val="000000"/>
        </w:rPr>
        <w:footnoteReference w:id="10"/>
      </w:r>
      <w:r>
        <w:rPr>
          <w:rFonts w:ascii="Times New Roman" w:hAnsi="Times New Roman" w:cs="Times New Roman"/>
          <w:color w:val="000000"/>
        </w:rPr>
        <w:t>, </w:t>
      </w:r>
      <w:proofErr w:type="spellStart"/>
      <w:r>
        <w:rPr>
          <w:rFonts w:ascii="Times New Roman" w:hAnsi="Times New Roman" w:cs="Times New Roman"/>
          <w:color w:val="000000"/>
        </w:rPr>
        <w:t>Jarque-Berov</w:t>
      </w:r>
      <w:proofErr w:type="spellEnd"/>
      <w:r>
        <w:rPr>
          <w:rFonts w:ascii="Times New Roman" w:hAnsi="Times New Roman" w:cs="Times New Roman"/>
          <w:color w:val="000000"/>
        </w:rPr>
        <w:t xml:space="preserve"> test</w:t>
      </w:r>
      <w:r>
        <w:rPr>
          <w:rStyle w:val="Odkaznapoznmkupodiarou"/>
          <w:rFonts w:ascii="Times New Roman" w:hAnsi="Times New Roman" w:cs="Times New Roman"/>
          <w:color w:val="000000"/>
        </w:rPr>
        <w:footnoteReference w:id="11"/>
      </w:r>
      <w:r>
        <w:rPr>
          <w:rFonts w:ascii="Times New Roman" w:hAnsi="Times New Roman" w:cs="Times New Roman"/>
          <w:color w:val="000000"/>
        </w:rPr>
        <w:t xml:space="preserve">, </w:t>
      </w:r>
      <w:proofErr w:type="spellStart"/>
      <w:r>
        <w:rPr>
          <w:rFonts w:ascii="Times New Roman" w:hAnsi="Times New Roman" w:cs="Times New Roman"/>
          <w:color w:val="000000"/>
        </w:rPr>
        <w:t>Doornik-Hansen</w:t>
      </w:r>
      <w:proofErr w:type="spellEnd"/>
      <w:r>
        <w:rPr>
          <w:rFonts w:ascii="Times New Roman" w:hAnsi="Times New Roman" w:cs="Times New Roman"/>
          <w:color w:val="000000"/>
        </w:rPr>
        <w:t xml:space="preserve"> test a </w:t>
      </w:r>
      <w:proofErr w:type="spellStart"/>
      <w:r>
        <w:rPr>
          <w:rFonts w:ascii="Times New Roman" w:hAnsi="Times New Roman" w:cs="Times New Roman"/>
          <w:color w:val="000000"/>
        </w:rPr>
        <w:t>Lillliefors</w:t>
      </w:r>
      <w:proofErr w:type="spellEnd"/>
      <w:r>
        <w:rPr>
          <w:rFonts w:ascii="Times New Roman" w:hAnsi="Times New Roman" w:cs="Times New Roman"/>
          <w:color w:val="000000"/>
        </w:rPr>
        <w:t xml:space="preserve"> test. Výpočty boli vykonané </w:t>
      </w:r>
      <w:r w:rsidR="0077549B">
        <w:rPr>
          <w:rFonts w:ascii="Times New Roman" w:hAnsi="Times New Roman" w:cs="Times New Roman"/>
          <w:color w:val="000000"/>
        </w:rPr>
        <w:t>s pomocou</w:t>
      </w:r>
      <w:r>
        <w:rPr>
          <w:rFonts w:ascii="Times New Roman" w:hAnsi="Times New Roman" w:cs="Times New Roman"/>
          <w:color w:val="000000"/>
        </w:rPr>
        <w:t xml:space="preserve"> voľne dostupného štatistického ekonometrického software </w:t>
      </w:r>
      <w:proofErr w:type="spellStart"/>
      <w:r>
        <w:rPr>
          <w:rFonts w:ascii="Times New Roman" w:hAnsi="Times New Roman" w:cs="Times New Roman"/>
          <w:b/>
          <w:color w:val="000000"/>
        </w:rPr>
        <w:t>gretl</w:t>
      </w:r>
      <w:proofErr w:type="spellEnd"/>
      <w:r>
        <w:rPr>
          <w:rFonts w:ascii="Times New Roman" w:hAnsi="Times New Roman" w:cs="Times New Roman"/>
          <w:b/>
          <w:color w:val="000000"/>
        </w:rPr>
        <w:t>.</w:t>
      </w:r>
      <w:r>
        <w:rPr>
          <w:rStyle w:val="Odkaznapoznmkupodiarou"/>
          <w:rFonts w:ascii="Times New Roman" w:hAnsi="Times New Roman" w:cs="Times New Roman"/>
          <w:color w:val="000000"/>
        </w:rPr>
        <w:footnoteReference w:id="12"/>
      </w:r>
      <w:r>
        <w:rPr>
          <w:rFonts w:ascii="Times New Roman" w:hAnsi="Times New Roman" w:cs="Times New Roman"/>
          <w:b/>
          <w:color w:val="000000"/>
        </w:rPr>
        <w:t xml:space="preserve"> </w:t>
      </w:r>
      <w:r>
        <w:rPr>
          <w:rFonts w:ascii="Times New Roman" w:hAnsi="Times New Roman" w:cs="Times New Roman"/>
          <w:color w:val="000000"/>
        </w:rPr>
        <w:t>Nulové hypotézy všetkých testov spočívajú v tvrdení, že výber pochádza z normálneho rozdelenia.  Programom boli vy</w:t>
      </w:r>
      <w:r w:rsidR="0077549B">
        <w:rPr>
          <w:rFonts w:ascii="Times New Roman" w:hAnsi="Times New Roman" w:cs="Times New Roman"/>
          <w:color w:val="000000"/>
        </w:rPr>
        <w:t xml:space="preserve">počítané </w:t>
      </w:r>
      <w:r>
        <w:rPr>
          <w:rFonts w:ascii="Times New Roman" w:hAnsi="Times New Roman" w:cs="Times New Roman"/>
          <w:color w:val="000000"/>
        </w:rPr>
        <w:t>hodnoty testovacích kritérií a následne aj im prislúchajúca hodnota p-</w:t>
      </w:r>
      <w:proofErr w:type="spellStart"/>
      <w:r>
        <w:rPr>
          <w:rFonts w:ascii="Times New Roman" w:hAnsi="Times New Roman" w:cs="Times New Roman"/>
          <w:color w:val="000000"/>
        </w:rPr>
        <w:t>value</w:t>
      </w:r>
      <w:proofErr w:type="spellEnd"/>
      <w:r>
        <w:rPr>
          <w:rFonts w:ascii="Times New Roman" w:hAnsi="Times New Roman" w:cs="Times New Roman"/>
          <w:color w:val="000000"/>
        </w:rPr>
        <w:t>.</w:t>
      </w:r>
      <w:r>
        <w:rPr>
          <w:rStyle w:val="Odkaznapoznmkupodiarou"/>
          <w:rFonts w:ascii="Times New Roman" w:hAnsi="Times New Roman" w:cs="Times New Roman"/>
          <w:color w:val="000000"/>
        </w:rPr>
        <w:footnoteReference w:id="13"/>
      </w:r>
      <w:r>
        <w:rPr>
          <w:rFonts w:ascii="Times New Roman" w:hAnsi="Times New Roman" w:cs="Times New Roman"/>
          <w:color w:val="000000"/>
        </w:rPr>
        <w:t xml:space="preserve"> Programom v</w:t>
      </w:r>
      <w:r w:rsidR="0077549B">
        <w:rPr>
          <w:rFonts w:ascii="Times New Roman" w:hAnsi="Times New Roman" w:cs="Times New Roman"/>
          <w:color w:val="000000"/>
        </w:rPr>
        <w:t xml:space="preserve">ypočítané </w:t>
      </w:r>
      <w:r>
        <w:rPr>
          <w:rFonts w:ascii="Times New Roman" w:hAnsi="Times New Roman" w:cs="Times New Roman"/>
          <w:color w:val="000000"/>
        </w:rPr>
        <w:t xml:space="preserve">hodnoty pri jednotlivých testoch sú uvedené v nasledujúcej tabuľke. </w:t>
      </w:r>
    </w:p>
    <w:p w14:paraId="64B5FCE9" w14:textId="77777777" w:rsidR="00A16CCD" w:rsidRDefault="00A16CCD">
      <w:pPr>
        <w:spacing w:after="0" w:line="240" w:lineRule="auto"/>
        <w:jc w:val="both"/>
        <w:rPr>
          <w:rFonts w:ascii="Times New Roman" w:hAnsi="Times New Roman" w:cs="Times New Roman"/>
          <w:color w:val="000000"/>
        </w:rPr>
      </w:pPr>
    </w:p>
    <w:tbl>
      <w:tblPr>
        <w:tblStyle w:val="Mriekatabuky"/>
        <w:tblW w:w="9062" w:type="dxa"/>
        <w:tblInd w:w="113" w:type="dxa"/>
        <w:tblLayout w:type="fixed"/>
        <w:tblLook w:val="04A0" w:firstRow="1" w:lastRow="0" w:firstColumn="1" w:lastColumn="0" w:noHBand="0" w:noVBand="1"/>
      </w:tblPr>
      <w:tblGrid>
        <w:gridCol w:w="3397"/>
        <w:gridCol w:w="3402"/>
        <w:gridCol w:w="2263"/>
      </w:tblGrid>
      <w:tr w:rsidR="00A16CCD" w14:paraId="50880334" w14:textId="77777777">
        <w:tc>
          <w:tcPr>
            <w:tcW w:w="3397" w:type="dxa"/>
          </w:tcPr>
          <w:p w14:paraId="34B475E0" w14:textId="77777777" w:rsidR="00A16CCD" w:rsidRDefault="001F1169">
            <w:pPr>
              <w:spacing w:after="0" w:line="240" w:lineRule="auto"/>
              <w:jc w:val="center"/>
              <w:rPr>
                <w:color w:val="000000"/>
              </w:rPr>
            </w:pPr>
            <w:r>
              <w:rPr>
                <w:rFonts w:ascii="Times New Roman" w:eastAsia="Aptos" w:hAnsi="Times New Roman" w:cs="Times New Roman"/>
                <w:b/>
                <w:bCs/>
                <w:color w:val="000000"/>
              </w:rPr>
              <w:t>druh testu</w:t>
            </w:r>
          </w:p>
        </w:tc>
        <w:tc>
          <w:tcPr>
            <w:tcW w:w="3402" w:type="dxa"/>
          </w:tcPr>
          <w:p w14:paraId="0A1AD630" w14:textId="77777777" w:rsidR="00A16CCD" w:rsidRDefault="001F1169">
            <w:pPr>
              <w:spacing w:after="0" w:line="240" w:lineRule="auto"/>
              <w:jc w:val="center"/>
              <w:rPr>
                <w:color w:val="000000"/>
              </w:rPr>
            </w:pPr>
            <w:r>
              <w:rPr>
                <w:rFonts w:ascii="Times New Roman" w:eastAsia="Aptos" w:hAnsi="Times New Roman" w:cs="Times New Roman"/>
                <w:b/>
                <w:bCs/>
                <w:color w:val="000000"/>
              </w:rPr>
              <w:t>Hodnota testovacieho kritéria</w:t>
            </w:r>
          </w:p>
        </w:tc>
        <w:tc>
          <w:tcPr>
            <w:tcW w:w="2263" w:type="dxa"/>
          </w:tcPr>
          <w:p w14:paraId="4297B1AD" w14:textId="77777777" w:rsidR="00A16CCD" w:rsidRDefault="001F1169">
            <w:pPr>
              <w:spacing w:after="0" w:line="240" w:lineRule="auto"/>
              <w:jc w:val="center"/>
              <w:rPr>
                <w:color w:val="000000"/>
              </w:rPr>
            </w:pPr>
            <w:r>
              <w:rPr>
                <w:rFonts w:ascii="Times New Roman" w:eastAsia="Aptos" w:hAnsi="Times New Roman" w:cs="Times New Roman"/>
                <w:b/>
                <w:bCs/>
                <w:color w:val="000000"/>
              </w:rPr>
              <w:t>p-</w:t>
            </w:r>
            <w:proofErr w:type="spellStart"/>
            <w:r>
              <w:rPr>
                <w:rFonts w:ascii="Times New Roman" w:eastAsia="Aptos" w:hAnsi="Times New Roman" w:cs="Times New Roman"/>
                <w:b/>
                <w:bCs/>
                <w:color w:val="000000"/>
              </w:rPr>
              <w:t>value</w:t>
            </w:r>
            <w:proofErr w:type="spellEnd"/>
          </w:p>
        </w:tc>
      </w:tr>
      <w:tr w:rsidR="00A16CCD" w14:paraId="3B1F1C35" w14:textId="77777777">
        <w:tc>
          <w:tcPr>
            <w:tcW w:w="3397" w:type="dxa"/>
          </w:tcPr>
          <w:p w14:paraId="0CEFB511" w14:textId="77777777" w:rsidR="00A16CCD" w:rsidRDefault="001F1169">
            <w:pPr>
              <w:spacing w:after="0" w:line="240" w:lineRule="auto"/>
              <w:jc w:val="both"/>
              <w:rPr>
                <w:color w:val="000000"/>
              </w:rPr>
            </w:pPr>
            <w:proofErr w:type="spellStart"/>
            <w:r>
              <w:rPr>
                <w:rFonts w:ascii="Times New Roman" w:eastAsia="Aptos" w:hAnsi="Times New Roman" w:cs="Times New Roman"/>
                <w:color w:val="000000"/>
              </w:rPr>
              <w:t>Doornik-Hansen</w:t>
            </w:r>
            <w:proofErr w:type="spellEnd"/>
            <w:r>
              <w:rPr>
                <w:rFonts w:ascii="Times New Roman" w:eastAsia="Aptos" w:hAnsi="Times New Roman" w:cs="Times New Roman"/>
                <w:color w:val="000000"/>
              </w:rPr>
              <w:t xml:space="preserve"> test</w:t>
            </w:r>
          </w:p>
        </w:tc>
        <w:tc>
          <w:tcPr>
            <w:tcW w:w="3402" w:type="dxa"/>
          </w:tcPr>
          <w:p w14:paraId="6301F21D" w14:textId="77777777" w:rsidR="00A16CCD" w:rsidRDefault="001F1169">
            <w:pPr>
              <w:spacing w:after="0" w:line="240" w:lineRule="auto"/>
              <w:jc w:val="both"/>
              <w:rPr>
                <w:color w:val="000000"/>
              </w:rPr>
            </w:pPr>
            <w:r>
              <w:rPr>
                <w:rFonts w:ascii="Times New Roman" w:eastAsia="Aptos" w:hAnsi="Times New Roman" w:cs="Times New Roman"/>
                <w:color w:val="000000"/>
              </w:rPr>
              <w:t>9,12553</w:t>
            </w:r>
          </w:p>
        </w:tc>
        <w:tc>
          <w:tcPr>
            <w:tcW w:w="2263" w:type="dxa"/>
          </w:tcPr>
          <w:p w14:paraId="5CB2316D" w14:textId="77777777" w:rsidR="00A16CCD" w:rsidRDefault="001F1169">
            <w:pPr>
              <w:spacing w:after="0" w:line="240" w:lineRule="auto"/>
              <w:jc w:val="both"/>
              <w:rPr>
                <w:color w:val="000000"/>
              </w:rPr>
            </w:pPr>
            <w:r>
              <w:rPr>
                <w:rFonts w:ascii="Times New Roman" w:eastAsia="Aptos" w:hAnsi="Times New Roman" w:cs="Times New Roman"/>
                <w:color w:val="000000"/>
              </w:rPr>
              <w:t>0,0104332</w:t>
            </w:r>
          </w:p>
        </w:tc>
      </w:tr>
      <w:tr w:rsidR="00A16CCD" w14:paraId="1C962A98" w14:textId="77777777">
        <w:tc>
          <w:tcPr>
            <w:tcW w:w="3397" w:type="dxa"/>
          </w:tcPr>
          <w:p w14:paraId="3389EF87" w14:textId="77777777" w:rsidR="00A16CCD" w:rsidRDefault="001F1169">
            <w:pPr>
              <w:spacing w:after="0" w:line="240" w:lineRule="auto"/>
              <w:jc w:val="both"/>
              <w:rPr>
                <w:color w:val="000000"/>
              </w:rPr>
            </w:pPr>
            <w:proofErr w:type="spellStart"/>
            <w:r>
              <w:rPr>
                <w:rFonts w:ascii="Times New Roman" w:eastAsia="Aptos" w:hAnsi="Times New Roman" w:cs="Times New Roman"/>
                <w:color w:val="000000"/>
              </w:rPr>
              <w:t>Shapiro-Wilk</w:t>
            </w:r>
            <w:proofErr w:type="spellEnd"/>
          </w:p>
        </w:tc>
        <w:tc>
          <w:tcPr>
            <w:tcW w:w="3402" w:type="dxa"/>
          </w:tcPr>
          <w:p w14:paraId="4DB6D274" w14:textId="77777777" w:rsidR="00A16CCD" w:rsidRDefault="001F1169">
            <w:pPr>
              <w:spacing w:after="0" w:line="240" w:lineRule="auto"/>
              <w:jc w:val="both"/>
              <w:rPr>
                <w:color w:val="000000"/>
              </w:rPr>
            </w:pPr>
            <w:r>
              <w:rPr>
                <w:rFonts w:ascii="Times New Roman" w:eastAsia="Aptos" w:hAnsi="Times New Roman" w:cs="Times New Roman"/>
                <w:color w:val="000000"/>
              </w:rPr>
              <w:t>0,835921</w:t>
            </w:r>
          </w:p>
        </w:tc>
        <w:tc>
          <w:tcPr>
            <w:tcW w:w="2263" w:type="dxa"/>
          </w:tcPr>
          <w:p w14:paraId="79B47FC2" w14:textId="77777777" w:rsidR="00A16CCD" w:rsidRDefault="001F1169">
            <w:pPr>
              <w:spacing w:after="0" w:line="240" w:lineRule="auto"/>
              <w:jc w:val="both"/>
              <w:rPr>
                <w:color w:val="000000"/>
              </w:rPr>
            </w:pPr>
            <w:r>
              <w:rPr>
                <w:rFonts w:ascii="Times New Roman" w:eastAsia="Aptos" w:hAnsi="Times New Roman" w:cs="Times New Roman"/>
                <w:color w:val="000000"/>
              </w:rPr>
              <w:t>1,34998e-007</w:t>
            </w:r>
          </w:p>
        </w:tc>
      </w:tr>
      <w:tr w:rsidR="00A16CCD" w14:paraId="719EF157" w14:textId="77777777">
        <w:tc>
          <w:tcPr>
            <w:tcW w:w="3397" w:type="dxa"/>
          </w:tcPr>
          <w:p w14:paraId="47ECB919" w14:textId="77777777" w:rsidR="00A16CCD" w:rsidRDefault="001F1169">
            <w:pPr>
              <w:spacing w:after="0" w:line="240" w:lineRule="auto"/>
              <w:jc w:val="both"/>
              <w:rPr>
                <w:color w:val="000000"/>
              </w:rPr>
            </w:pPr>
            <w:proofErr w:type="spellStart"/>
            <w:r>
              <w:rPr>
                <w:rFonts w:ascii="Times New Roman" w:eastAsia="Aptos" w:hAnsi="Times New Roman" w:cs="Times New Roman"/>
                <w:color w:val="000000"/>
              </w:rPr>
              <w:t>Lilliefors</w:t>
            </w:r>
            <w:proofErr w:type="spellEnd"/>
            <w:r>
              <w:rPr>
                <w:rFonts w:ascii="Times New Roman" w:eastAsia="Aptos" w:hAnsi="Times New Roman" w:cs="Times New Roman"/>
                <w:color w:val="000000"/>
              </w:rPr>
              <w:t xml:space="preserve"> test</w:t>
            </w:r>
          </w:p>
        </w:tc>
        <w:tc>
          <w:tcPr>
            <w:tcW w:w="3402" w:type="dxa"/>
          </w:tcPr>
          <w:p w14:paraId="5F85D08B" w14:textId="77777777" w:rsidR="00A16CCD" w:rsidRDefault="001F1169">
            <w:pPr>
              <w:spacing w:after="0" w:line="240" w:lineRule="auto"/>
              <w:jc w:val="both"/>
              <w:rPr>
                <w:color w:val="000000"/>
              </w:rPr>
            </w:pPr>
            <w:r>
              <w:rPr>
                <w:rFonts w:ascii="Times New Roman" w:eastAsia="Aptos" w:hAnsi="Times New Roman" w:cs="Times New Roman"/>
                <w:color w:val="000000"/>
              </w:rPr>
              <w:t>0,272004</w:t>
            </w:r>
          </w:p>
        </w:tc>
        <w:tc>
          <w:tcPr>
            <w:tcW w:w="2263" w:type="dxa"/>
          </w:tcPr>
          <w:p w14:paraId="2B9E43E2" w14:textId="77777777" w:rsidR="00A16CCD" w:rsidRDefault="001F1169">
            <w:pPr>
              <w:spacing w:after="0" w:line="240" w:lineRule="auto"/>
              <w:jc w:val="both"/>
              <w:rPr>
                <w:color w:val="000000"/>
              </w:rPr>
            </w:pPr>
            <w:r>
              <w:rPr>
                <w:rFonts w:ascii="Times New Roman" w:eastAsia="Aptos" w:hAnsi="Times New Roman" w:cs="Times New Roman"/>
                <w:color w:val="000000"/>
              </w:rPr>
              <w:t>~= 0</w:t>
            </w:r>
          </w:p>
        </w:tc>
      </w:tr>
      <w:tr w:rsidR="00A16CCD" w14:paraId="04EF7377" w14:textId="77777777">
        <w:tc>
          <w:tcPr>
            <w:tcW w:w="3397" w:type="dxa"/>
          </w:tcPr>
          <w:p w14:paraId="799D984E" w14:textId="77777777" w:rsidR="00A16CCD" w:rsidRDefault="001F1169">
            <w:pPr>
              <w:spacing w:after="0" w:line="240" w:lineRule="auto"/>
              <w:jc w:val="both"/>
              <w:rPr>
                <w:color w:val="000000"/>
              </w:rPr>
            </w:pPr>
            <w:proofErr w:type="spellStart"/>
            <w:r>
              <w:rPr>
                <w:rFonts w:ascii="Times New Roman" w:eastAsia="Aptos" w:hAnsi="Times New Roman" w:cs="Times New Roman"/>
                <w:color w:val="000000"/>
              </w:rPr>
              <w:t>Jarque-Bera</w:t>
            </w:r>
            <w:proofErr w:type="spellEnd"/>
            <w:r>
              <w:rPr>
                <w:rFonts w:ascii="Times New Roman" w:eastAsia="Aptos" w:hAnsi="Times New Roman" w:cs="Times New Roman"/>
                <w:color w:val="000000"/>
              </w:rPr>
              <w:t xml:space="preserve"> test</w:t>
            </w:r>
          </w:p>
        </w:tc>
        <w:tc>
          <w:tcPr>
            <w:tcW w:w="3402" w:type="dxa"/>
          </w:tcPr>
          <w:p w14:paraId="2DE8D25C" w14:textId="77777777" w:rsidR="00A16CCD" w:rsidRDefault="001F1169">
            <w:pPr>
              <w:spacing w:after="0" w:line="240" w:lineRule="auto"/>
              <w:jc w:val="both"/>
              <w:rPr>
                <w:color w:val="000000"/>
              </w:rPr>
            </w:pPr>
            <w:r>
              <w:rPr>
                <w:rFonts w:ascii="Times New Roman" w:eastAsia="Aptos" w:hAnsi="Times New Roman" w:cs="Times New Roman"/>
                <w:color w:val="000000"/>
              </w:rPr>
              <w:t>4,38948</w:t>
            </w:r>
          </w:p>
        </w:tc>
        <w:tc>
          <w:tcPr>
            <w:tcW w:w="2263" w:type="dxa"/>
          </w:tcPr>
          <w:p w14:paraId="57DAEE29" w14:textId="77777777" w:rsidR="00A16CCD" w:rsidRDefault="001F1169">
            <w:pPr>
              <w:spacing w:after="0" w:line="240" w:lineRule="auto"/>
              <w:jc w:val="both"/>
              <w:rPr>
                <w:color w:val="000000"/>
              </w:rPr>
            </w:pPr>
            <w:r>
              <w:rPr>
                <w:rFonts w:ascii="Times New Roman" w:eastAsia="Aptos" w:hAnsi="Times New Roman" w:cs="Times New Roman"/>
                <w:color w:val="000000"/>
              </w:rPr>
              <w:t>0,111387</w:t>
            </w:r>
          </w:p>
        </w:tc>
      </w:tr>
    </w:tbl>
    <w:p w14:paraId="712D442A" w14:textId="7FE0EBF4" w:rsidR="00A16CCD" w:rsidRDefault="001F1169">
      <w:pPr>
        <w:spacing w:after="0" w:line="240" w:lineRule="auto"/>
        <w:ind w:left="1276" w:hanging="1276"/>
        <w:jc w:val="both"/>
        <w:rPr>
          <w:color w:val="000000"/>
        </w:rPr>
      </w:pPr>
      <w:r w:rsidRPr="00BD3143">
        <w:rPr>
          <w:rFonts w:ascii="Times New Roman" w:hAnsi="Times New Roman" w:cs="Times New Roman"/>
          <w:b/>
          <w:bCs/>
          <w:color w:val="000000"/>
          <w:sz w:val="20"/>
          <w:szCs w:val="20"/>
        </w:rPr>
        <w:t xml:space="preserve">Tabuľka č. </w:t>
      </w:r>
      <w:r w:rsidR="003B4A7E" w:rsidRPr="00BD3143">
        <w:rPr>
          <w:rFonts w:ascii="Times New Roman" w:hAnsi="Times New Roman" w:cs="Times New Roman"/>
          <w:b/>
          <w:bCs/>
          <w:color w:val="000000"/>
          <w:sz w:val="20"/>
          <w:szCs w:val="20"/>
        </w:rPr>
        <w:t>2</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t xml:space="preserve">Výsledky testov </w:t>
      </w:r>
      <w:proofErr w:type="spellStart"/>
      <w:r>
        <w:rPr>
          <w:rFonts w:ascii="Times New Roman" w:hAnsi="Times New Roman" w:cs="Times New Roman"/>
          <w:color w:val="000000"/>
          <w:sz w:val="20"/>
          <w:szCs w:val="20"/>
        </w:rPr>
        <w:t>normality</w:t>
      </w:r>
      <w:proofErr w:type="spellEnd"/>
      <w:r>
        <w:rPr>
          <w:rFonts w:ascii="Times New Roman" w:hAnsi="Times New Roman" w:cs="Times New Roman"/>
          <w:color w:val="000000"/>
          <w:sz w:val="20"/>
          <w:szCs w:val="20"/>
        </w:rPr>
        <w:t xml:space="preserve"> vo vzťahu k dátam o administratívnej zaťaženosti</w:t>
      </w:r>
      <w:r>
        <w:rPr>
          <w:rFonts w:ascii="Times New Roman" w:hAnsi="Times New Roman" w:cs="Times New Roman"/>
          <w:color w:val="000000"/>
        </w:rPr>
        <w:t>.</w:t>
      </w:r>
    </w:p>
    <w:p w14:paraId="709CF857" w14:textId="77777777" w:rsidR="00A16CCD" w:rsidRDefault="001F1169">
      <w:pPr>
        <w:spacing w:after="0" w:line="240" w:lineRule="auto"/>
        <w:jc w:val="both"/>
        <w:rPr>
          <w:color w:val="000000"/>
        </w:rPr>
      </w:pPr>
      <w:r>
        <w:rPr>
          <w:rFonts w:ascii="Times New Roman" w:hAnsi="Times New Roman" w:cs="Times New Roman"/>
          <w:color w:val="000000"/>
        </w:rPr>
        <w:tab/>
      </w:r>
    </w:p>
    <w:p w14:paraId="50F00FD3" w14:textId="6D014EC4" w:rsidR="00A16CCD" w:rsidRDefault="001F1169">
      <w:pPr>
        <w:spacing w:after="0" w:line="240" w:lineRule="auto"/>
        <w:ind w:firstLine="708"/>
        <w:jc w:val="both"/>
        <w:rPr>
          <w:color w:val="000000"/>
        </w:rPr>
      </w:pPr>
      <w:r>
        <w:rPr>
          <w:rFonts w:ascii="Times New Roman" w:hAnsi="Times New Roman" w:cs="Times New Roman"/>
          <w:color w:val="000000"/>
        </w:rPr>
        <w:t xml:space="preserve">Z výsledkov testov </w:t>
      </w:r>
      <w:proofErr w:type="spellStart"/>
      <w:r>
        <w:rPr>
          <w:rFonts w:ascii="Times New Roman" w:hAnsi="Times New Roman" w:cs="Times New Roman"/>
          <w:color w:val="000000"/>
        </w:rPr>
        <w:t>normality</w:t>
      </w:r>
      <w:proofErr w:type="spellEnd"/>
      <w:r>
        <w:rPr>
          <w:rFonts w:ascii="Times New Roman" w:hAnsi="Times New Roman" w:cs="Times New Roman"/>
          <w:color w:val="000000"/>
        </w:rPr>
        <w:t xml:space="preserve"> vyplýva, že okrem </w:t>
      </w:r>
      <w:proofErr w:type="spellStart"/>
      <w:r>
        <w:rPr>
          <w:rFonts w:ascii="Times New Roman" w:hAnsi="Times New Roman" w:cs="Times New Roman"/>
          <w:color w:val="000000"/>
        </w:rPr>
        <w:t>Jarque-Berovho</w:t>
      </w:r>
      <w:proofErr w:type="spellEnd"/>
      <w:r>
        <w:rPr>
          <w:rFonts w:ascii="Times New Roman" w:hAnsi="Times New Roman" w:cs="Times New Roman"/>
          <w:color w:val="000000"/>
        </w:rPr>
        <w:t xml:space="preserve"> testu</w:t>
      </w:r>
      <w:r w:rsidR="0077549B">
        <w:rPr>
          <w:rFonts w:ascii="Times New Roman" w:hAnsi="Times New Roman" w:cs="Times New Roman"/>
          <w:color w:val="000000"/>
        </w:rPr>
        <w:t xml:space="preserve"> </w:t>
      </w:r>
      <w:r>
        <w:rPr>
          <w:rFonts w:ascii="Times New Roman" w:hAnsi="Times New Roman" w:cs="Times New Roman"/>
          <w:color w:val="000000"/>
        </w:rPr>
        <w:t>všetky testy zamietli nulovú hypotézu, a preto rozdelenie nami získaných hodnôt (údajov) týkajúcich sa administratívnej záťaže nemôžeme považovať za normálne. Uvedené zistenie malo následne aj vplyv na zmenu voľby štatistických metód pre testovanie hypotéz, kde sme namiesto parametrických testov</w:t>
      </w:r>
      <w:r w:rsidR="002F116A">
        <w:rPr>
          <w:rFonts w:ascii="Times New Roman" w:hAnsi="Times New Roman" w:cs="Times New Roman"/>
          <w:color w:val="000000"/>
        </w:rPr>
        <w:t xml:space="preserve"> použili</w:t>
      </w:r>
      <w:r>
        <w:rPr>
          <w:rFonts w:ascii="Times New Roman" w:hAnsi="Times New Roman" w:cs="Times New Roman"/>
          <w:color w:val="000000"/>
        </w:rPr>
        <w:t xml:space="preserve"> ich neparametrické alternatívy, ktoré nie sú citlivé na splnenie podmienky </w:t>
      </w:r>
      <w:proofErr w:type="spellStart"/>
      <w:r>
        <w:rPr>
          <w:rFonts w:ascii="Times New Roman" w:hAnsi="Times New Roman" w:cs="Times New Roman"/>
          <w:color w:val="000000"/>
        </w:rPr>
        <w:t>normality</w:t>
      </w:r>
      <w:proofErr w:type="spellEnd"/>
      <w:r>
        <w:rPr>
          <w:rFonts w:ascii="Times New Roman" w:hAnsi="Times New Roman" w:cs="Times New Roman"/>
          <w:color w:val="000000"/>
        </w:rPr>
        <w:t xml:space="preserve"> rozdelenia hodnôt. Neparametrickou obdobou jednofaktorovej analýzy </w:t>
      </w:r>
      <w:proofErr w:type="spellStart"/>
      <w:r>
        <w:rPr>
          <w:rFonts w:ascii="Times New Roman" w:hAnsi="Times New Roman" w:cs="Times New Roman"/>
          <w:color w:val="000000"/>
        </w:rPr>
        <w:lastRenderedPageBreak/>
        <w:t>variancie</w:t>
      </w:r>
      <w:proofErr w:type="spellEnd"/>
      <w:r>
        <w:rPr>
          <w:rFonts w:ascii="Times New Roman" w:hAnsi="Times New Roman" w:cs="Times New Roman"/>
          <w:color w:val="000000"/>
        </w:rPr>
        <w:t xml:space="preserve"> (ANOVA) je </w:t>
      </w:r>
      <w:proofErr w:type="spellStart"/>
      <w:r>
        <w:rPr>
          <w:rFonts w:ascii="Times New Roman" w:hAnsi="Times New Roman" w:cs="Times New Roman"/>
          <w:color w:val="000000"/>
        </w:rPr>
        <w:t>Kruskal-Wallisov</w:t>
      </w:r>
      <w:proofErr w:type="spellEnd"/>
      <w:r>
        <w:rPr>
          <w:rFonts w:ascii="Times New Roman" w:hAnsi="Times New Roman" w:cs="Times New Roman"/>
          <w:color w:val="000000"/>
        </w:rPr>
        <w:t xml:space="preserve"> test (H-test).</w:t>
      </w:r>
      <w:r>
        <w:rPr>
          <w:rStyle w:val="Odkaznapoznmkupodiarou"/>
          <w:rFonts w:ascii="Times New Roman" w:hAnsi="Times New Roman" w:cs="Times New Roman"/>
          <w:color w:val="000000"/>
        </w:rPr>
        <w:footnoteReference w:id="14"/>
      </w:r>
      <w:r>
        <w:rPr>
          <w:rFonts w:ascii="Times New Roman" w:hAnsi="Times New Roman" w:cs="Times New Roman"/>
          <w:color w:val="000000"/>
        </w:rPr>
        <w:t xml:space="preserve"> Pomocou </w:t>
      </w:r>
      <w:proofErr w:type="spellStart"/>
      <w:r>
        <w:rPr>
          <w:rFonts w:ascii="Times New Roman" w:hAnsi="Times New Roman" w:cs="Times New Roman"/>
          <w:color w:val="000000"/>
        </w:rPr>
        <w:t>Kruskal-Wallisovho</w:t>
      </w:r>
      <w:proofErr w:type="spellEnd"/>
      <w:r>
        <w:rPr>
          <w:rFonts w:ascii="Times New Roman" w:hAnsi="Times New Roman" w:cs="Times New Roman"/>
          <w:color w:val="000000"/>
        </w:rPr>
        <w:t xml:space="preserve"> testu sme následne analyzovali vzťah druhom vyšetrovanej kriminality a administratívnou záťažou. Výpočty boli realizované pomocou </w:t>
      </w:r>
      <w:r w:rsidR="002F116A">
        <w:rPr>
          <w:rFonts w:ascii="Times New Roman" w:hAnsi="Times New Roman" w:cs="Times New Roman"/>
          <w:color w:val="000000"/>
        </w:rPr>
        <w:t>programu Microsoft</w:t>
      </w:r>
      <w:r>
        <w:rPr>
          <w:rFonts w:ascii="Times New Roman" w:hAnsi="Times New Roman" w:cs="Times New Roman"/>
          <w:color w:val="000000"/>
        </w:rPr>
        <w:t xml:space="preserve"> EXCEL. </w:t>
      </w:r>
    </w:p>
    <w:p w14:paraId="249BF2FC" w14:textId="7DCA9B7B" w:rsidR="00A16CCD" w:rsidRDefault="001F1169">
      <w:pPr>
        <w:spacing w:after="0" w:line="240" w:lineRule="auto"/>
        <w:ind w:firstLine="708"/>
        <w:jc w:val="both"/>
        <w:rPr>
          <w:color w:val="000000"/>
        </w:rPr>
      </w:pPr>
      <w:r>
        <w:rPr>
          <w:rFonts w:ascii="Times New Roman" w:hAnsi="Times New Roman" w:cs="Times New Roman"/>
          <w:color w:val="000000"/>
        </w:rPr>
        <w:t>Nulová hypotéza (H</w:t>
      </w:r>
      <w:r>
        <w:rPr>
          <w:rFonts w:ascii="Times New Roman" w:hAnsi="Times New Roman" w:cs="Times New Roman"/>
          <w:color w:val="000000"/>
          <w:vertAlign w:val="subscript"/>
        </w:rPr>
        <w:t>0</w:t>
      </w:r>
      <w:r>
        <w:rPr>
          <w:rFonts w:ascii="Times New Roman" w:hAnsi="Times New Roman" w:cs="Times New Roman"/>
          <w:color w:val="000000"/>
        </w:rPr>
        <w:t xml:space="preserve">) pri nami vykonanej analýze vzťahu </w:t>
      </w:r>
      <w:bookmarkStart w:id="1" w:name="_Hlk221865118"/>
      <w:r>
        <w:rPr>
          <w:rFonts w:ascii="Times New Roman" w:hAnsi="Times New Roman" w:cs="Times New Roman"/>
          <w:color w:val="000000"/>
        </w:rPr>
        <w:t xml:space="preserve">medzi druhom vyšetrovanej kriminality a administratívnou záťažou vyšetrovateľov PZ </w:t>
      </w:r>
      <w:bookmarkEnd w:id="1"/>
      <w:r>
        <w:rPr>
          <w:rFonts w:ascii="Times New Roman" w:hAnsi="Times New Roman" w:cs="Times New Roman"/>
          <w:color w:val="000000"/>
        </w:rPr>
        <w:t>znela, že druh vyšetrovanej trestnej činnosti nemá vplyv na administratívnu zaťaženosť vyšetrovateľov PZ. Oproti nulovej hypotéze teda stojí alternatívna hypotéza (H</w:t>
      </w:r>
      <w:r>
        <w:rPr>
          <w:rFonts w:ascii="Times New Roman" w:hAnsi="Times New Roman" w:cs="Times New Roman"/>
          <w:color w:val="000000"/>
          <w:vertAlign w:val="subscript"/>
        </w:rPr>
        <w:t>A</w:t>
      </w:r>
      <w:r>
        <w:rPr>
          <w:rFonts w:ascii="Times New Roman" w:hAnsi="Times New Roman" w:cs="Times New Roman"/>
          <w:color w:val="000000"/>
        </w:rPr>
        <w:t>), že druh vyšetrovanej trestnej činnosti má vplyv na administratívnu zaťaženosť vyšetrovateľov PZ. Naš</w:t>
      </w:r>
      <w:r w:rsidR="002F116A">
        <w:rPr>
          <w:rFonts w:ascii="Times New Roman" w:hAnsi="Times New Roman" w:cs="Times New Roman"/>
          <w:color w:val="000000"/>
        </w:rPr>
        <w:t>í</w:t>
      </w:r>
      <w:r>
        <w:rPr>
          <w:rFonts w:ascii="Times New Roman" w:hAnsi="Times New Roman" w:cs="Times New Roman"/>
          <w:color w:val="000000"/>
        </w:rPr>
        <w:t>m cieľom bolo preveriť medzi vyšetrovateľmi celkom rozšírený názor, že vyšetrovanie ekonomickej kriminality je spojené s veľkým množstvom papierovania (teda administratívnej činnosti) a rozsahovo väčším spisovým materiálom.</w:t>
      </w:r>
    </w:p>
    <w:p w14:paraId="0DC58584" w14:textId="77777777" w:rsidR="00A16CCD" w:rsidRDefault="001F1169">
      <w:pPr>
        <w:spacing w:after="0" w:line="240" w:lineRule="auto"/>
        <w:jc w:val="both"/>
        <w:rPr>
          <w:rFonts w:ascii="Times New Roman" w:hAnsi="Times New Roman" w:cs="Times New Roman"/>
          <w:color w:val="000000"/>
        </w:rPr>
      </w:pPr>
      <w:r>
        <w:rPr>
          <w:rFonts w:ascii="Times New Roman" w:hAnsi="Times New Roman" w:cs="Times New Roman"/>
          <w:color w:val="000000"/>
        </w:rPr>
        <w:tab/>
        <w:t xml:space="preserve">V rámci testovania pri použití </w:t>
      </w:r>
      <w:proofErr w:type="spellStart"/>
      <w:r>
        <w:rPr>
          <w:rFonts w:ascii="Times New Roman" w:hAnsi="Times New Roman" w:cs="Times New Roman"/>
          <w:color w:val="000000"/>
        </w:rPr>
        <w:t>Kruskal</w:t>
      </w:r>
      <w:proofErr w:type="spellEnd"/>
      <w:r>
        <w:rPr>
          <w:rFonts w:ascii="Times New Roman" w:hAnsi="Times New Roman" w:cs="Times New Roman"/>
          <w:color w:val="000000"/>
        </w:rPr>
        <w:t xml:space="preserve"> – </w:t>
      </w:r>
      <w:proofErr w:type="spellStart"/>
      <w:r>
        <w:rPr>
          <w:rFonts w:ascii="Times New Roman" w:hAnsi="Times New Roman" w:cs="Times New Roman"/>
          <w:color w:val="000000"/>
        </w:rPr>
        <w:t>Wallisovho</w:t>
      </w:r>
      <w:proofErr w:type="spellEnd"/>
      <w:r>
        <w:rPr>
          <w:rFonts w:ascii="Times New Roman" w:hAnsi="Times New Roman" w:cs="Times New Roman"/>
          <w:color w:val="000000"/>
        </w:rPr>
        <w:t xml:space="preserve"> testu sme vypočítali nasledujúce hodnoty</w:t>
      </w:r>
    </w:p>
    <w:p w14:paraId="4EFD3D8A" w14:textId="77777777" w:rsidR="00E90A30" w:rsidRDefault="00E90A30">
      <w:pPr>
        <w:spacing w:after="0" w:line="240" w:lineRule="auto"/>
        <w:jc w:val="both"/>
        <w:rPr>
          <w:rFonts w:ascii="Times New Roman" w:hAnsi="Times New Roman" w:cs="Times New Roman"/>
          <w:color w:val="000000"/>
        </w:rPr>
      </w:pPr>
    </w:p>
    <w:tbl>
      <w:tblPr>
        <w:tblW w:w="4600" w:type="dxa"/>
        <w:tblInd w:w="2301" w:type="dxa"/>
        <w:tblLayout w:type="fixed"/>
        <w:tblCellMar>
          <w:left w:w="70" w:type="dxa"/>
          <w:right w:w="70" w:type="dxa"/>
        </w:tblCellMar>
        <w:tblLook w:val="04A0" w:firstRow="1" w:lastRow="0" w:firstColumn="1" w:lastColumn="0" w:noHBand="0" w:noVBand="1"/>
      </w:tblPr>
      <w:tblGrid>
        <w:gridCol w:w="4600"/>
      </w:tblGrid>
      <w:tr w:rsidR="00A16CCD" w14:paraId="54F36377" w14:textId="77777777">
        <w:trPr>
          <w:trHeight w:val="310"/>
        </w:trPr>
        <w:tc>
          <w:tcPr>
            <w:tcW w:w="4600" w:type="dxa"/>
            <w:tcBorders>
              <w:top w:val="single" w:sz="8" w:space="0" w:color="000000"/>
              <w:left w:val="single" w:sz="8" w:space="0" w:color="000000"/>
              <w:bottom w:val="single" w:sz="8" w:space="0" w:color="000000"/>
              <w:right w:val="single" w:sz="8" w:space="0" w:color="000000"/>
            </w:tcBorders>
            <w:vAlign w:val="bottom"/>
          </w:tcPr>
          <w:p w14:paraId="27DC9957" w14:textId="77777777" w:rsidR="00A16CCD" w:rsidRDefault="001F1169">
            <w:pPr>
              <w:spacing w:after="0" w:line="240" w:lineRule="auto"/>
              <w:jc w:val="center"/>
              <w:rPr>
                <w:color w:val="000000"/>
              </w:rPr>
            </w:pPr>
            <w:proofErr w:type="spellStart"/>
            <w:r>
              <w:rPr>
                <w:rFonts w:ascii="Times New Roman" w:eastAsia="Times New Roman" w:hAnsi="Times New Roman" w:cs="Times New Roman"/>
                <w:b/>
                <w:bCs/>
                <w:color w:val="000000"/>
                <w:kern w:val="0"/>
                <w:lang w:eastAsia="sk-SK"/>
                <w14:ligatures w14:val="none"/>
              </w:rPr>
              <w:t>Kruskal</w:t>
            </w:r>
            <w:proofErr w:type="spellEnd"/>
            <w:r>
              <w:rPr>
                <w:rFonts w:ascii="Times New Roman" w:eastAsia="Times New Roman" w:hAnsi="Times New Roman" w:cs="Times New Roman"/>
                <w:b/>
                <w:bCs/>
                <w:color w:val="000000"/>
                <w:kern w:val="0"/>
                <w:lang w:eastAsia="sk-SK"/>
                <w14:ligatures w14:val="none"/>
              </w:rPr>
              <w:t xml:space="preserve"> - </w:t>
            </w:r>
            <w:proofErr w:type="spellStart"/>
            <w:r>
              <w:rPr>
                <w:rFonts w:ascii="Times New Roman" w:eastAsia="Times New Roman" w:hAnsi="Times New Roman" w:cs="Times New Roman"/>
                <w:b/>
                <w:bCs/>
                <w:color w:val="000000"/>
                <w:kern w:val="0"/>
                <w:lang w:eastAsia="sk-SK"/>
                <w14:ligatures w14:val="none"/>
              </w:rPr>
              <w:t>Wallisov</w:t>
            </w:r>
            <w:proofErr w:type="spellEnd"/>
            <w:r>
              <w:rPr>
                <w:rFonts w:ascii="Times New Roman" w:eastAsia="Times New Roman" w:hAnsi="Times New Roman" w:cs="Times New Roman"/>
                <w:b/>
                <w:bCs/>
                <w:color w:val="000000"/>
                <w:kern w:val="0"/>
                <w:lang w:eastAsia="sk-SK"/>
                <w14:ligatures w14:val="none"/>
              </w:rPr>
              <w:t xml:space="preserve"> test</w:t>
            </w:r>
          </w:p>
        </w:tc>
      </w:tr>
      <w:tr w:rsidR="00A16CCD" w14:paraId="42F476FF" w14:textId="77777777">
        <w:trPr>
          <w:trHeight w:val="310"/>
        </w:trPr>
        <w:tc>
          <w:tcPr>
            <w:tcW w:w="4600" w:type="dxa"/>
            <w:tcBorders>
              <w:top w:val="single" w:sz="8" w:space="0" w:color="000000"/>
              <w:left w:val="single" w:sz="8" w:space="0" w:color="000000"/>
              <w:right w:val="single" w:sz="8" w:space="0" w:color="000000"/>
            </w:tcBorders>
            <w:vAlign w:val="center"/>
          </w:tcPr>
          <w:p w14:paraId="183BA34D" w14:textId="77777777" w:rsidR="00A16CCD" w:rsidRDefault="001F1169">
            <w:pPr>
              <w:spacing w:after="0" w:line="240" w:lineRule="auto"/>
              <w:rPr>
                <w:color w:val="000000"/>
              </w:rPr>
            </w:pPr>
            <w:r>
              <w:rPr>
                <w:rFonts w:ascii="Times New Roman" w:eastAsia="Times New Roman" w:hAnsi="Times New Roman" w:cs="Times New Roman"/>
                <w:color w:val="000000"/>
                <w:kern w:val="0"/>
                <w:lang w:eastAsia="sk-SK"/>
                <w14:ligatures w14:val="none"/>
              </w:rPr>
              <w:t>suma poradí všeobecnej kriminality = 939</w:t>
            </w:r>
          </w:p>
        </w:tc>
      </w:tr>
      <w:tr w:rsidR="00A16CCD" w14:paraId="27E3F273" w14:textId="77777777">
        <w:trPr>
          <w:trHeight w:val="310"/>
        </w:trPr>
        <w:tc>
          <w:tcPr>
            <w:tcW w:w="4600" w:type="dxa"/>
            <w:tcBorders>
              <w:left w:val="single" w:sz="8" w:space="0" w:color="000000"/>
              <w:right w:val="single" w:sz="8" w:space="0" w:color="000000"/>
            </w:tcBorders>
            <w:vAlign w:val="center"/>
          </w:tcPr>
          <w:p w14:paraId="3785ED0E" w14:textId="77777777" w:rsidR="00A16CCD" w:rsidRDefault="001F1169">
            <w:pPr>
              <w:spacing w:after="0" w:line="240" w:lineRule="auto"/>
              <w:rPr>
                <w:color w:val="000000"/>
              </w:rPr>
            </w:pPr>
            <w:r>
              <w:rPr>
                <w:rFonts w:ascii="Times New Roman" w:eastAsia="Times New Roman" w:hAnsi="Times New Roman" w:cs="Times New Roman"/>
                <w:color w:val="000000"/>
                <w:kern w:val="0"/>
                <w:lang w:eastAsia="sk-SK"/>
                <w14:ligatures w14:val="none"/>
              </w:rPr>
              <w:t>suma poradí násilnej kriminality = 325</w:t>
            </w:r>
          </w:p>
        </w:tc>
      </w:tr>
      <w:tr w:rsidR="00A16CCD" w14:paraId="15FE4022" w14:textId="77777777">
        <w:trPr>
          <w:trHeight w:val="310"/>
        </w:trPr>
        <w:tc>
          <w:tcPr>
            <w:tcW w:w="4600" w:type="dxa"/>
            <w:tcBorders>
              <w:left w:val="single" w:sz="8" w:space="0" w:color="000000"/>
              <w:right w:val="single" w:sz="8" w:space="0" w:color="000000"/>
            </w:tcBorders>
            <w:vAlign w:val="center"/>
          </w:tcPr>
          <w:p w14:paraId="6ED900BD" w14:textId="77777777" w:rsidR="00A16CCD" w:rsidRDefault="001F1169">
            <w:pPr>
              <w:spacing w:after="0" w:line="240" w:lineRule="auto"/>
              <w:rPr>
                <w:color w:val="000000"/>
              </w:rPr>
            </w:pPr>
            <w:r>
              <w:rPr>
                <w:rFonts w:ascii="Times New Roman" w:eastAsia="Times New Roman" w:hAnsi="Times New Roman" w:cs="Times New Roman"/>
                <w:color w:val="000000"/>
                <w:kern w:val="0"/>
                <w:lang w:eastAsia="sk-SK"/>
                <w14:ligatures w14:val="none"/>
              </w:rPr>
              <w:t>suma poradí ekonomickej kriminality = 1512</w:t>
            </w:r>
          </w:p>
        </w:tc>
      </w:tr>
      <w:tr w:rsidR="00A16CCD" w14:paraId="50D33C99" w14:textId="77777777">
        <w:trPr>
          <w:trHeight w:val="310"/>
        </w:trPr>
        <w:tc>
          <w:tcPr>
            <w:tcW w:w="4600" w:type="dxa"/>
            <w:tcBorders>
              <w:left w:val="single" w:sz="8" w:space="0" w:color="000000"/>
              <w:right w:val="single" w:sz="8" w:space="0" w:color="000000"/>
            </w:tcBorders>
            <w:vAlign w:val="center"/>
          </w:tcPr>
          <w:p w14:paraId="55EF1A5D" w14:textId="77777777" w:rsidR="00A16CCD" w:rsidRDefault="001F1169">
            <w:pPr>
              <w:spacing w:after="0" w:line="240" w:lineRule="auto"/>
              <w:rPr>
                <w:color w:val="000000"/>
              </w:rPr>
            </w:pPr>
            <w:r>
              <w:rPr>
                <w:rFonts w:ascii="Times New Roman" w:eastAsia="Times New Roman" w:hAnsi="Times New Roman" w:cs="Times New Roman"/>
                <w:b/>
                <w:bCs/>
                <w:color w:val="000000"/>
                <w:kern w:val="0"/>
                <w:lang w:eastAsia="sk-SK"/>
                <w14:ligatures w14:val="none"/>
              </w:rPr>
              <w:t>testovacia štatistika H = 0,051762</w:t>
            </w:r>
          </w:p>
        </w:tc>
      </w:tr>
      <w:tr w:rsidR="00A16CCD" w14:paraId="74A6DE13" w14:textId="77777777">
        <w:trPr>
          <w:trHeight w:val="320"/>
        </w:trPr>
        <w:tc>
          <w:tcPr>
            <w:tcW w:w="4600" w:type="dxa"/>
            <w:tcBorders>
              <w:left w:val="single" w:sz="8" w:space="0" w:color="000000"/>
              <w:bottom w:val="single" w:sz="8" w:space="0" w:color="000000"/>
              <w:right w:val="single" w:sz="8" w:space="0" w:color="000000"/>
            </w:tcBorders>
            <w:vAlign w:val="center"/>
          </w:tcPr>
          <w:p w14:paraId="52C8991D" w14:textId="77777777" w:rsidR="00A16CCD" w:rsidRDefault="001F1169">
            <w:pPr>
              <w:spacing w:after="0" w:line="240" w:lineRule="auto"/>
              <w:rPr>
                <w:color w:val="000000"/>
              </w:rPr>
            </w:pPr>
            <w:r>
              <w:rPr>
                <w:rFonts w:ascii="Times New Roman" w:eastAsia="Times New Roman" w:hAnsi="Times New Roman" w:cs="Times New Roman"/>
                <w:b/>
                <w:bCs/>
                <w:color w:val="000000"/>
                <w:kern w:val="0"/>
                <w:lang w:eastAsia="sk-SK"/>
                <w14:ligatures w14:val="none"/>
              </w:rPr>
              <w:t>test významnosti (p-</w:t>
            </w:r>
            <w:proofErr w:type="spellStart"/>
            <w:r>
              <w:rPr>
                <w:rFonts w:ascii="Times New Roman" w:eastAsia="Times New Roman" w:hAnsi="Times New Roman" w:cs="Times New Roman"/>
                <w:b/>
                <w:bCs/>
                <w:color w:val="000000"/>
                <w:kern w:val="0"/>
                <w:lang w:eastAsia="sk-SK"/>
                <w14:ligatures w14:val="none"/>
              </w:rPr>
              <w:t>value</w:t>
            </w:r>
            <w:proofErr w:type="spellEnd"/>
            <w:r>
              <w:rPr>
                <w:rFonts w:ascii="Times New Roman" w:eastAsia="Times New Roman" w:hAnsi="Times New Roman" w:cs="Times New Roman"/>
                <w:b/>
                <w:bCs/>
                <w:color w:val="000000"/>
                <w:kern w:val="0"/>
                <w:lang w:eastAsia="sk-SK"/>
                <w14:ligatures w14:val="none"/>
              </w:rPr>
              <w:t>) = 0,974451</w:t>
            </w:r>
          </w:p>
        </w:tc>
      </w:tr>
    </w:tbl>
    <w:p w14:paraId="40A2785D" w14:textId="206CB164" w:rsidR="00A16CCD" w:rsidRDefault="001F1169">
      <w:pPr>
        <w:spacing w:after="0" w:line="240" w:lineRule="auto"/>
        <w:ind w:left="1276" w:hanging="1276"/>
        <w:jc w:val="both"/>
        <w:rPr>
          <w:color w:val="000000"/>
        </w:rPr>
      </w:pPr>
      <w:r w:rsidRPr="00BD3143">
        <w:rPr>
          <w:rFonts w:ascii="Times New Roman" w:hAnsi="Times New Roman" w:cs="Times New Roman"/>
          <w:b/>
          <w:bCs/>
          <w:color w:val="000000"/>
          <w:sz w:val="20"/>
          <w:szCs w:val="20"/>
        </w:rPr>
        <w:t xml:space="preserve">Tabuľka č. </w:t>
      </w:r>
      <w:r w:rsidR="003B4A7E" w:rsidRPr="00BD3143">
        <w:rPr>
          <w:rFonts w:ascii="Times New Roman" w:hAnsi="Times New Roman" w:cs="Times New Roman"/>
          <w:b/>
          <w:bCs/>
          <w:color w:val="000000"/>
          <w:sz w:val="20"/>
          <w:szCs w:val="20"/>
        </w:rPr>
        <w:t>3</w:t>
      </w:r>
      <w:r>
        <w:rPr>
          <w:rFonts w:ascii="Times New Roman" w:hAnsi="Times New Roman" w:cs="Times New Roman"/>
          <w:color w:val="000000"/>
          <w:sz w:val="20"/>
          <w:szCs w:val="20"/>
        </w:rPr>
        <w:t>:</w:t>
      </w:r>
      <w:r>
        <w:rPr>
          <w:rFonts w:ascii="Times New Roman" w:hAnsi="Times New Roman" w:cs="Times New Roman"/>
          <w:color w:val="000000"/>
          <w:sz w:val="20"/>
          <w:szCs w:val="20"/>
        </w:rPr>
        <w:tab/>
        <w:t xml:space="preserve">Výsledky </w:t>
      </w:r>
      <w:proofErr w:type="spellStart"/>
      <w:r>
        <w:rPr>
          <w:rFonts w:ascii="Times New Roman" w:hAnsi="Times New Roman" w:cs="Times New Roman"/>
          <w:color w:val="000000"/>
          <w:sz w:val="20"/>
          <w:szCs w:val="20"/>
        </w:rPr>
        <w:t>Kruskal</w:t>
      </w:r>
      <w:proofErr w:type="spellEnd"/>
      <w:r>
        <w:rPr>
          <w:rFonts w:ascii="Times New Roman" w:hAnsi="Times New Roman" w:cs="Times New Roman"/>
          <w:color w:val="000000"/>
          <w:sz w:val="20"/>
          <w:szCs w:val="20"/>
        </w:rPr>
        <w:t xml:space="preserve"> – </w:t>
      </w:r>
      <w:proofErr w:type="spellStart"/>
      <w:r>
        <w:rPr>
          <w:rFonts w:ascii="Times New Roman" w:hAnsi="Times New Roman" w:cs="Times New Roman"/>
          <w:color w:val="000000"/>
          <w:sz w:val="20"/>
          <w:szCs w:val="20"/>
        </w:rPr>
        <w:t>Wallisovho</w:t>
      </w:r>
      <w:proofErr w:type="spellEnd"/>
      <w:r>
        <w:rPr>
          <w:rFonts w:ascii="Times New Roman" w:hAnsi="Times New Roman" w:cs="Times New Roman"/>
          <w:color w:val="000000"/>
          <w:sz w:val="20"/>
          <w:szCs w:val="20"/>
        </w:rPr>
        <w:t xml:space="preserve"> testu vzťahu druhu vyšetrovanej kriminality a administratívnej záťaže</w:t>
      </w:r>
      <w:r>
        <w:rPr>
          <w:rFonts w:ascii="Times New Roman" w:hAnsi="Times New Roman" w:cs="Times New Roman"/>
          <w:color w:val="000000"/>
        </w:rPr>
        <w:t>.</w:t>
      </w:r>
    </w:p>
    <w:p w14:paraId="4A646A90" w14:textId="77777777" w:rsidR="00E90A30" w:rsidRDefault="00E90A30">
      <w:pPr>
        <w:spacing w:after="0" w:line="240" w:lineRule="auto"/>
        <w:ind w:firstLine="708"/>
        <w:jc w:val="both"/>
        <w:rPr>
          <w:rFonts w:ascii="Times New Roman" w:hAnsi="Times New Roman" w:cs="Times New Roman"/>
          <w:color w:val="000000"/>
        </w:rPr>
      </w:pPr>
    </w:p>
    <w:p w14:paraId="24A7EDC9" w14:textId="6426C586" w:rsidR="00A16CCD" w:rsidRDefault="001F1169">
      <w:pPr>
        <w:spacing w:after="0" w:line="240" w:lineRule="auto"/>
        <w:ind w:firstLine="708"/>
        <w:jc w:val="both"/>
        <w:rPr>
          <w:color w:val="000000"/>
        </w:rPr>
      </w:pPr>
      <w:r>
        <w:rPr>
          <w:rFonts w:ascii="Times New Roman" w:hAnsi="Times New Roman" w:cs="Times New Roman"/>
          <w:color w:val="000000"/>
        </w:rPr>
        <w:t xml:space="preserve">Z vypočítaných údajov </w:t>
      </w:r>
      <w:proofErr w:type="spellStart"/>
      <w:r>
        <w:rPr>
          <w:rFonts w:ascii="Times New Roman" w:hAnsi="Times New Roman" w:cs="Times New Roman"/>
          <w:color w:val="000000"/>
        </w:rPr>
        <w:t>Kruskal</w:t>
      </w:r>
      <w:proofErr w:type="spellEnd"/>
      <w:r>
        <w:rPr>
          <w:rFonts w:ascii="Times New Roman" w:hAnsi="Times New Roman" w:cs="Times New Roman"/>
          <w:color w:val="000000"/>
        </w:rPr>
        <w:t xml:space="preserve"> – </w:t>
      </w:r>
      <w:proofErr w:type="spellStart"/>
      <w:r>
        <w:rPr>
          <w:rFonts w:ascii="Times New Roman" w:hAnsi="Times New Roman" w:cs="Times New Roman"/>
          <w:color w:val="000000"/>
        </w:rPr>
        <w:t>Wallisovho</w:t>
      </w:r>
      <w:proofErr w:type="spellEnd"/>
      <w:r>
        <w:rPr>
          <w:rFonts w:ascii="Times New Roman" w:hAnsi="Times New Roman" w:cs="Times New Roman"/>
          <w:color w:val="000000"/>
        </w:rPr>
        <w:t xml:space="preserve"> testu vyplýva, </w:t>
      </w:r>
      <w:r w:rsidRPr="003B4A7E">
        <w:rPr>
          <w:rFonts w:ascii="Times New Roman" w:hAnsi="Times New Roman" w:cs="Times New Roman"/>
          <w:color w:val="000000"/>
        </w:rPr>
        <w:t xml:space="preserve">že našu nulovú hypotézu </w:t>
      </w:r>
      <w:r>
        <w:rPr>
          <w:rFonts w:ascii="Times New Roman" w:hAnsi="Times New Roman" w:cs="Times New Roman"/>
          <w:color w:val="000000"/>
        </w:rPr>
        <w:t>nemôžeme na hladine významnosti α = 0,05 zamietnuť, a teda platí, že na základe nami získaných údajov nebolo preukázan</w:t>
      </w:r>
      <w:r w:rsidR="002F116A">
        <w:rPr>
          <w:rFonts w:ascii="Times New Roman" w:hAnsi="Times New Roman" w:cs="Times New Roman"/>
          <w:color w:val="000000"/>
        </w:rPr>
        <w:t>é</w:t>
      </w:r>
      <w:r>
        <w:rPr>
          <w:rFonts w:ascii="Times New Roman" w:hAnsi="Times New Roman" w:cs="Times New Roman"/>
          <w:color w:val="000000"/>
        </w:rPr>
        <w:t>, že by druh vyšetrovanej trestnej činnosti mal štatisticky signifikantný vplyv na administratívnu zaťaženosť. Inak povedané</w:t>
      </w:r>
      <w:r w:rsidR="002F116A">
        <w:rPr>
          <w:rFonts w:ascii="Times New Roman" w:hAnsi="Times New Roman" w:cs="Times New Roman"/>
          <w:color w:val="000000"/>
        </w:rPr>
        <w:t>,</w:t>
      </w:r>
      <w:r>
        <w:rPr>
          <w:rFonts w:ascii="Times New Roman" w:hAnsi="Times New Roman" w:cs="Times New Roman"/>
          <w:color w:val="000000"/>
        </w:rPr>
        <w:t xml:space="preserve"> administratívna záťaž vyšetrovateľa PZ nezávisí od druhu ním vyšetrovanej kriminality (trestnej činnosti), čo je pre nás ako autorov</w:t>
      </w:r>
      <w:r w:rsidR="00AA2AFF">
        <w:rPr>
          <w:rFonts w:ascii="Times New Roman" w:hAnsi="Times New Roman" w:cs="Times New Roman"/>
          <w:color w:val="000000"/>
        </w:rPr>
        <w:t xml:space="preserve"> a zrejme aj prax</w:t>
      </w:r>
      <w:r>
        <w:rPr>
          <w:rFonts w:ascii="Times New Roman" w:hAnsi="Times New Roman" w:cs="Times New Roman"/>
          <w:color w:val="000000"/>
        </w:rPr>
        <w:t xml:space="preserve"> pomerne prekvapivé a zaujímavé zistenie.</w:t>
      </w:r>
      <w:r w:rsidR="007F5D1B">
        <w:rPr>
          <w:rStyle w:val="Odkaznapoznmkupodiarou"/>
          <w:rFonts w:ascii="Times New Roman" w:hAnsi="Times New Roman" w:cs="Times New Roman"/>
          <w:color w:val="000000"/>
        </w:rPr>
        <w:footnoteReference w:id="15"/>
      </w:r>
      <w:r>
        <w:rPr>
          <w:rFonts w:ascii="Times New Roman" w:hAnsi="Times New Roman" w:cs="Times New Roman"/>
          <w:color w:val="000000"/>
        </w:rPr>
        <w:t xml:space="preserve"> </w:t>
      </w:r>
    </w:p>
    <w:p w14:paraId="595A06C5" w14:textId="041AA751" w:rsidR="00A16CCD" w:rsidRDefault="001F1169">
      <w:pPr>
        <w:spacing w:after="0" w:line="240" w:lineRule="auto"/>
        <w:ind w:firstLine="708"/>
        <w:jc w:val="both"/>
        <w:rPr>
          <w:color w:val="000000"/>
        </w:rPr>
      </w:pPr>
      <w:r>
        <w:rPr>
          <w:rFonts w:ascii="Times New Roman" w:hAnsi="Times New Roman" w:cs="Times New Roman"/>
          <w:color w:val="000000"/>
        </w:rPr>
        <w:t>Ďalej sme sa preto zamerali na analýzu vzťahov medzi priemerným počtom pridelených spisov a rokmi praxe na jednej strane (nezávislé premenné) a administratívnou záťažou na strane druhej (závislá premenná). Pri tejto analýze sme vzhľadom na kvantitatívny charakter nami skúmaných premenných použili korelačnú analýzu. Korelačná analýza slúži na skúmanie závislosti medzi dvoma a viacerými skúmanými veličinami. Korelačná závislosť sa určuje pomoc</w:t>
      </w:r>
      <w:r w:rsidR="002F116A">
        <w:rPr>
          <w:rFonts w:ascii="Times New Roman" w:hAnsi="Times New Roman" w:cs="Times New Roman"/>
          <w:color w:val="000000"/>
        </w:rPr>
        <w:t>ou</w:t>
      </w:r>
      <w:r>
        <w:rPr>
          <w:rFonts w:ascii="Times New Roman" w:hAnsi="Times New Roman" w:cs="Times New Roman"/>
          <w:color w:val="000000"/>
        </w:rPr>
        <w:t xml:space="preserve"> koeficientov (indexov) korelácie.</w:t>
      </w:r>
      <w:r>
        <w:rPr>
          <w:rStyle w:val="Odkaznapoznmkupodiarou"/>
          <w:rFonts w:ascii="Times New Roman" w:hAnsi="Times New Roman" w:cs="Times New Roman"/>
          <w:color w:val="000000"/>
        </w:rPr>
        <w:footnoteReference w:id="16"/>
      </w:r>
      <w:r>
        <w:rPr>
          <w:rFonts w:ascii="Times New Roman" w:hAnsi="Times New Roman" w:cs="Times New Roman"/>
          <w:color w:val="000000"/>
        </w:rPr>
        <w:t xml:space="preserve"> Tu si treba uvedomiť základn</w:t>
      </w:r>
      <w:r w:rsidR="002F116A">
        <w:rPr>
          <w:rFonts w:ascii="Times New Roman" w:hAnsi="Times New Roman" w:cs="Times New Roman"/>
          <w:color w:val="000000"/>
        </w:rPr>
        <w:t>é</w:t>
      </w:r>
      <w:r>
        <w:rPr>
          <w:rFonts w:ascii="Times New Roman" w:hAnsi="Times New Roman" w:cs="Times New Roman"/>
          <w:color w:val="000000"/>
        </w:rPr>
        <w:t xml:space="preserve"> pravidlo, že korelácia medzi veličinami ešte neznamená ich kauzalitu. Korelácia je nutnou, ale nie </w:t>
      </w:r>
      <w:r>
        <w:rPr>
          <w:rFonts w:ascii="Times New Roman" w:hAnsi="Times New Roman" w:cs="Times New Roman"/>
          <w:color w:val="000000"/>
        </w:rPr>
        <w:lastRenderedPageBreak/>
        <w:t>postačujúcou podmienkou kauzality. Na to</w:t>
      </w:r>
      <w:r w:rsidR="002F116A">
        <w:rPr>
          <w:rFonts w:ascii="Times New Roman" w:hAnsi="Times New Roman" w:cs="Times New Roman"/>
          <w:color w:val="000000"/>
        </w:rPr>
        <w:t>,</w:t>
      </w:r>
      <w:r>
        <w:rPr>
          <w:rFonts w:ascii="Times New Roman" w:hAnsi="Times New Roman" w:cs="Times New Roman"/>
          <w:color w:val="000000"/>
        </w:rPr>
        <w:t xml:space="preserve"> aby sme mohli tvrdiť, že medzi premennými je kauzálny vzťah (</w:t>
      </w:r>
      <w:r w:rsidR="007F5D1B">
        <w:rPr>
          <w:rFonts w:ascii="Times New Roman" w:hAnsi="Times New Roman" w:cs="Times New Roman"/>
          <w:color w:val="000000"/>
        </w:rPr>
        <w:t xml:space="preserve">zmeny </w:t>
      </w:r>
      <w:r>
        <w:rPr>
          <w:rFonts w:ascii="Times New Roman" w:hAnsi="Times New Roman" w:cs="Times New Roman"/>
          <w:color w:val="000000"/>
        </w:rPr>
        <w:t>jedn</w:t>
      </w:r>
      <w:r w:rsidR="007F5D1B">
        <w:rPr>
          <w:rFonts w:ascii="Times New Roman" w:hAnsi="Times New Roman" w:cs="Times New Roman"/>
          <w:color w:val="000000"/>
        </w:rPr>
        <w:t>ej sú</w:t>
      </w:r>
      <w:r>
        <w:rPr>
          <w:rFonts w:ascii="Times New Roman" w:hAnsi="Times New Roman" w:cs="Times New Roman"/>
          <w:color w:val="000000"/>
        </w:rPr>
        <w:t xml:space="preserve"> príčinou </w:t>
      </w:r>
      <w:r w:rsidR="007F5D1B">
        <w:rPr>
          <w:rFonts w:ascii="Times New Roman" w:hAnsi="Times New Roman" w:cs="Times New Roman"/>
          <w:color w:val="000000"/>
        </w:rPr>
        <w:t xml:space="preserve">zmien </w:t>
      </w:r>
      <w:r>
        <w:rPr>
          <w:rFonts w:ascii="Times New Roman" w:hAnsi="Times New Roman" w:cs="Times New Roman"/>
          <w:color w:val="000000"/>
        </w:rPr>
        <w:t>druhej)</w:t>
      </w:r>
      <w:r w:rsidR="002F116A">
        <w:rPr>
          <w:rFonts w:ascii="Times New Roman" w:hAnsi="Times New Roman" w:cs="Times New Roman"/>
          <w:color w:val="000000"/>
        </w:rPr>
        <w:t>,</w:t>
      </w:r>
      <w:r>
        <w:rPr>
          <w:rFonts w:ascii="Times New Roman" w:hAnsi="Times New Roman" w:cs="Times New Roman"/>
          <w:color w:val="000000"/>
        </w:rPr>
        <w:t xml:space="preserve"> musíme takýto záver aj logicky </w:t>
      </w:r>
      <w:r w:rsidR="002F116A">
        <w:rPr>
          <w:rFonts w:ascii="Times New Roman" w:hAnsi="Times New Roman" w:cs="Times New Roman"/>
          <w:color w:val="000000"/>
        </w:rPr>
        <w:t>zdôvodniť</w:t>
      </w:r>
      <w:r>
        <w:rPr>
          <w:rFonts w:ascii="Times New Roman" w:hAnsi="Times New Roman" w:cs="Times New Roman"/>
          <w:color w:val="000000"/>
        </w:rPr>
        <w:t xml:space="preserve"> z podstaty skúmaných javov. </w:t>
      </w:r>
    </w:p>
    <w:p w14:paraId="6DC289BB" w14:textId="7EA57F92" w:rsidR="00A16CCD" w:rsidRDefault="001F1169">
      <w:pPr>
        <w:spacing w:after="0" w:line="240" w:lineRule="auto"/>
        <w:ind w:firstLine="708"/>
        <w:jc w:val="both"/>
        <w:rPr>
          <w:color w:val="000000"/>
        </w:rPr>
      </w:pPr>
      <w:r>
        <w:rPr>
          <w:rFonts w:ascii="Times New Roman" w:hAnsi="Times New Roman" w:cs="Times New Roman"/>
          <w:color w:val="000000"/>
        </w:rPr>
        <w:t xml:space="preserve">Pre analýzu sme, obdobne ako v prípade skúmania vzťahu medzi </w:t>
      </w:r>
      <w:bookmarkStart w:id="2" w:name="_Hlk221866870"/>
      <w:r>
        <w:rPr>
          <w:rFonts w:ascii="Times New Roman" w:hAnsi="Times New Roman" w:cs="Times New Roman"/>
          <w:color w:val="000000"/>
        </w:rPr>
        <w:t>druhom vyšetrovanej kriminality a administratívnou záťažou</w:t>
      </w:r>
      <w:bookmarkEnd w:id="2"/>
      <w:r>
        <w:rPr>
          <w:rFonts w:ascii="Times New Roman" w:hAnsi="Times New Roman" w:cs="Times New Roman"/>
          <w:color w:val="000000"/>
        </w:rPr>
        <w:t>, použili dáta očistené od odpovedí vedúcich a povereného príslušníka, ako aj údaje respondenta, ktorý udával administratívnu záťaž medzi 80 – 90 %. Do analýzy nám opäť vstupovali dáta od 74 respondentov. Pre jednotlivé intervaly sme vypočítali stredové hodnoty, pričom pre interval počtu spisov 41 a viac sme pri analýze zvolili strednú hodnotu 50, aby sme pokryli tento otvorený interval v dotazníku. Priemerný počet spisov 50 predstavuje z nášho pohľadu už enormnú zaťaženosť znemožňujúcu riadne vedenie vyšetrovania so zachovávaním lehôt. Takisto v prípade posledného polootvoreného intervalu dĺžky praxe viac ako 20 rokov sme zvolili strednú hodnotu 25 rokov, nakoľko s vyšetrovateľom PZ, ktorý by pôsobil viac ako 30 rokov priamo vo vyšetrovaní (s výnimkou riadiacich funkcií)</w:t>
      </w:r>
      <w:r w:rsidR="002F116A">
        <w:rPr>
          <w:rFonts w:ascii="Times New Roman" w:hAnsi="Times New Roman" w:cs="Times New Roman"/>
          <w:color w:val="000000"/>
        </w:rPr>
        <w:t>,</w:t>
      </w:r>
      <w:r>
        <w:rPr>
          <w:rFonts w:ascii="Times New Roman" w:hAnsi="Times New Roman" w:cs="Times New Roman"/>
          <w:color w:val="000000"/>
        </w:rPr>
        <w:t xml:space="preserve"> sa žiad</w:t>
      </w:r>
      <w:r w:rsidR="002F116A">
        <w:rPr>
          <w:rFonts w:ascii="Times New Roman" w:hAnsi="Times New Roman" w:cs="Times New Roman"/>
          <w:color w:val="000000"/>
        </w:rPr>
        <w:t>ny z</w:t>
      </w:r>
      <w:r>
        <w:rPr>
          <w:rFonts w:ascii="Times New Roman" w:hAnsi="Times New Roman" w:cs="Times New Roman"/>
          <w:color w:val="000000"/>
        </w:rPr>
        <w:t> autorov v praxi nestretol.</w:t>
      </w:r>
    </w:p>
    <w:p w14:paraId="5B2AC6CA" w14:textId="7D135003" w:rsidR="00A16CCD" w:rsidRDefault="002F116A">
      <w:pPr>
        <w:spacing w:after="0" w:line="240" w:lineRule="auto"/>
        <w:ind w:firstLine="708"/>
        <w:jc w:val="both"/>
        <w:rPr>
          <w:color w:val="000000"/>
        </w:rPr>
      </w:pPr>
      <w:r>
        <w:rPr>
          <w:rFonts w:ascii="Times New Roman" w:hAnsi="Times New Roman" w:cs="Times New Roman"/>
          <w:color w:val="000000"/>
        </w:rPr>
        <w:t>Keďže</w:t>
      </w:r>
      <w:r w:rsidR="001F1169">
        <w:rPr>
          <w:rFonts w:ascii="Times New Roman" w:hAnsi="Times New Roman" w:cs="Times New Roman"/>
          <w:color w:val="000000"/>
        </w:rPr>
        <w:t xml:space="preserve">, ako už bolo vyššie uvedené, naše dáta nespĺňali podmienku </w:t>
      </w:r>
      <w:proofErr w:type="spellStart"/>
      <w:r w:rsidR="001F1169">
        <w:rPr>
          <w:rFonts w:ascii="Times New Roman" w:hAnsi="Times New Roman" w:cs="Times New Roman"/>
          <w:color w:val="000000"/>
        </w:rPr>
        <w:t>normality</w:t>
      </w:r>
      <w:proofErr w:type="spellEnd"/>
      <w:r w:rsidR="001F1169">
        <w:rPr>
          <w:rFonts w:ascii="Times New Roman" w:hAnsi="Times New Roman" w:cs="Times New Roman"/>
          <w:color w:val="000000"/>
        </w:rPr>
        <w:t xml:space="preserve">, použili sme na určenie korelácie neparametrickú verziu korelačného koeficienta, a to </w:t>
      </w:r>
      <w:proofErr w:type="spellStart"/>
      <w:r w:rsidR="001F1169">
        <w:rPr>
          <w:rFonts w:ascii="Times New Roman" w:hAnsi="Times New Roman" w:cs="Times New Roman"/>
          <w:color w:val="000000"/>
        </w:rPr>
        <w:t>Spearmanov</w:t>
      </w:r>
      <w:proofErr w:type="spellEnd"/>
      <w:r w:rsidR="001F1169">
        <w:rPr>
          <w:rFonts w:ascii="Times New Roman" w:hAnsi="Times New Roman" w:cs="Times New Roman"/>
          <w:color w:val="000000"/>
        </w:rPr>
        <w:t xml:space="preserve"> koeficient poradovej korelácie </w:t>
      </w:r>
      <w:proofErr w:type="spellStart"/>
      <w:r w:rsidR="001F1169">
        <w:rPr>
          <w:rFonts w:ascii="Times New Roman" w:hAnsi="Times New Roman" w:cs="Times New Roman"/>
          <w:color w:val="000000"/>
        </w:rPr>
        <w:t>ρ</w:t>
      </w:r>
      <w:r w:rsidR="001F1169">
        <w:rPr>
          <w:rFonts w:ascii="Times New Roman" w:hAnsi="Times New Roman" w:cs="Times New Roman"/>
          <w:color w:val="000000"/>
          <w:vertAlign w:val="subscript"/>
        </w:rPr>
        <w:t>xy</w:t>
      </w:r>
      <w:proofErr w:type="spellEnd"/>
      <w:r w:rsidR="001F1169">
        <w:rPr>
          <w:rFonts w:ascii="Times New Roman" w:hAnsi="Times New Roman" w:cs="Times New Roman"/>
          <w:color w:val="000000"/>
        </w:rPr>
        <w:t xml:space="preserve">. Na základe nami zadaných dát program </w:t>
      </w:r>
      <w:proofErr w:type="spellStart"/>
      <w:r w:rsidR="001F1169">
        <w:rPr>
          <w:rFonts w:ascii="Times New Roman" w:hAnsi="Times New Roman" w:cs="Times New Roman"/>
          <w:color w:val="000000"/>
        </w:rPr>
        <w:t>gretl</w:t>
      </w:r>
      <w:proofErr w:type="spellEnd"/>
      <w:r w:rsidR="001F1169">
        <w:rPr>
          <w:rFonts w:ascii="Times New Roman" w:hAnsi="Times New Roman" w:cs="Times New Roman"/>
          <w:color w:val="000000"/>
        </w:rPr>
        <w:t xml:space="preserve"> vypočítal pre vzťah medzi priemerným počtom pridelených spisov a administratívnou záťažou </w:t>
      </w:r>
      <w:proofErr w:type="spellStart"/>
      <w:r w:rsidR="001F1169">
        <w:rPr>
          <w:rFonts w:ascii="Times New Roman" w:hAnsi="Times New Roman" w:cs="Times New Roman"/>
          <w:color w:val="000000"/>
        </w:rPr>
        <w:t>Spearmanov</w:t>
      </w:r>
      <w:proofErr w:type="spellEnd"/>
      <w:r w:rsidR="001F1169">
        <w:rPr>
          <w:rFonts w:ascii="Times New Roman" w:hAnsi="Times New Roman" w:cs="Times New Roman"/>
          <w:color w:val="000000"/>
        </w:rPr>
        <w:t xml:space="preserve"> koeficient poradovej korelácie </w:t>
      </w:r>
      <w:proofErr w:type="spellStart"/>
      <w:r w:rsidR="001F1169">
        <w:rPr>
          <w:rFonts w:ascii="Times New Roman" w:hAnsi="Times New Roman" w:cs="Times New Roman"/>
          <w:color w:val="000000"/>
        </w:rPr>
        <w:t>ρ</w:t>
      </w:r>
      <w:r w:rsidR="001F1169">
        <w:rPr>
          <w:rFonts w:ascii="Times New Roman" w:hAnsi="Times New Roman" w:cs="Times New Roman"/>
          <w:color w:val="000000"/>
          <w:vertAlign w:val="subscript"/>
        </w:rPr>
        <w:t>xy</w:t>
      </w:r>
      <w:proofErr w:type="spellEnd"/>
      <w:r w:rsidR="001F1169">
        <w:rPr>
          <w:rFonts w:ascii="Times New Roman" w:hAnsi="Times New Roman" w:cs="Times New Roman"/>
          <w:color w:val="000000"/>
          <w:vertAlign w:val="subscript"/>
        </w:rPr>
        <w:t xml:space="preserve"> </w:t>
      </w:r>
      <w:r w:rsidR="001F1169">
        <w:rPr>
          <w:rFonts w:ascii="Times New Roman" w:hAnsi="Times New Roman" w:cs="Times New Roman"/>
          <w:color w:val="000000"/>
        </w:rPr>
        <w:t>= 0,06788979. Zároveň otestoval nulovú hypotézu o neexistencii korelácie</w:t>
      </w:r>
      <w:r>
        <w:rPr>
          <w:rFonts w:ascii="Times New Roman" w:hAnsi="Times New Roman" w:cs="Times New Roman"/>
          <w:color w:val="000000"/>
        </w:rPr>
        <w:t>. I</w:t>
      </w:r>
      <w:r w:rsidR="001F1169">
        <w:rPr>
          <w:rFonts w:ascii="Times New Roman" w:hAnsi="Times New Roman" w:cs="Times New Roman"/>
          <w:color w:val="000000"/>
        </w:rPr>
        <w:t xml:space="preserve">nak povedané, </w:t>
      </w:r>
      <w:proofErr w:type="spellStart"/>
      <w:r w:rsidR="001F1169">
        <w:rPr>
          <w:rFonts w:ascii="Times New Roman" w:hAnsi="Times New Roman" w:cs="Times New Roman"/>
          <w:color w:val="000000"/>
        </w:rPr>
        <w:t>Spearmanov</w:t>
      </w:r>
      <w:proofErr w:type="spellEnd"/>
      <w:r w:rsidR="001F1169">
        <w:rPr>
          <w:rFonts w:ascii="Times New Roman" w:hAnsi="Times New Roman" w:cs="Times New Roman"/>
          <w:color w:val="000000"/>
        </w:rPr>
        <w:t xml:space="preserve"> koeficient poradovej korelácie sa na zvolenej hladine významnosti α rovná 0. Výsledná testovacia hodnota </w:t>
      </w:r>
      <w:r w:rsidR="001F1169">
        <w:rPr>
          <w:rFonts w:ascii="Times New Roman" w:hAnsi="Times New Roman" w:cs="Times New Roman"/>
          <w:i/>
          <w:iCs/>
          <w:color w:val="000000"/>
        </w:rPr>
        <w:t>t</w:t>
      </w:r>
      <w:r w:rsidR="001F1169">
        <w:rPr>
          <w:rFonts w:ascii="Times New Roman" w:hAnsi="Times New Roman" w:cs="Times New Roman"/>
          <w:color w:val="000000"/>
        </w:rPr>
        <w:t xml:space="preserve"> (pri 72 stupňoch voľnosti) má hodnotu = 0,577396, čomu zodpovedá p-</w:t>
      </w:r>
      <w:proofErr w:type="spellStart"/>
      <w:r w:rsidR="001F1169">
        <w:rPr>
          <w:rFonts w:ascii="Times New Roman" w:hAnsi="Times New Roman" w:cs="Times New Roman"/>
          <w:color w:val="000000"/>
        </w:rPr>
        <w:t>value</w:t>
      </w:r>
      <w:proofErr w:type="spellEnd"/>
      <w:r w:rsidR="001F1169">
        <w:rPr>
          <w:rFonts w:ascii="Times New Roman" w:hAnsi="Times New Roman" w:cs="Times New Roman"/>
          <w:color w:val="000000"/>
        </w:rPr>
        <w:t xml:space="preserve"> = 0,5655. Na základe uvedeného môžeme konštatovať, že na hladine významnosti α = 0,05 </w:t>
      </w:r>
      <w:r>
        <w:rPr>
          <w:rFonts w:ascii="Times New Roman" w:hAnsi="Times New Roman" w:cs="Times New Roman"/>
          <w:color w:val="000000"/>
        </w:rPr>
        <w:t xml:space="preserve">nemôžeme </w:t>
      </w:r>
      <w:r w:rsidR="001F1169">
        <w:rPr>
          <w:rFonts w:ascii="Times New Roman" w:hAnsi="Times New Roman" w:cs="Times New Roman"/>
          <w:color w:val="000000"/>
        </w:rPr>
        <w:t>zamietnuť nulovú hypotézu, že naše dáta nasvedčujú tomu, že medzi priemerným počtom pridelených spisov a administratívnou záťažou neexistuje štatisticky signifikantná korelácia (závislosti).</w:t>
      </w:r>
    </w:p>
    <w:p w14:paraId="131916F7" w14:textId="68F1792D" w:rsidR="00A16CCD" w:rsidRDefault="001F1169">
      <w:pPr>
        <w:spacing w:after="0" w:line="240" w:lineRule="auto"/>
        <w:jc w:val="both"/>
        <w:rPr>
          <w:color w:val="000000"/>
        </w:rPr>
      </w:pPr>
      <w:r>
        <w:rPr>
          <w:rFonts w:ascii="Times New Roman" w:hAnsi="Times New Roman" w:cs="Times New Roman"/>
          <w:color w:val="000000"/>
        </w:rPr>
        <w:tab/>
        <w:t xml:space="preserve">Pre vzťah medzi rokmi praxe a administratívnou záťažou bol vypočítaný </w:t>
      </w:r>
      <w:proofErr w:type="spellStart"/>
      <w:r>
        <w:rPr>
          <w:rFonts w:ascii="Times New Roman" w:hAnsi="Times New Roman" w:cs="Times New Roman"/>
          <w:color w:val="000000"/>
        </w:rPr>
        <w:t>Spearmanov</w:t>
      </w:r>
      <w:proofErr w:type="spellEnd"/>
      <w:r>
        <w:rPr>
          <w:rFonts w:ascii="Times New Roman" w:hAnsi="Times New Roman" w:cs="Times New Roman"/>
          <w:color w:val="000000"/>
        </w:rPr>
        <w:t xml:space="preserve"> koeficient poradovej korelácie </w:t>
      </w:r>
      <w:proofErr w:type="spellStart"/>
      <w:r>
        <w:rPr>
          <w:rFonts w:ascii="Times New Roman" w:hAnsi="Times New Roman" w:cs="Times New Roman"/>
          <w:color w:val="000000"/>
        </w:rPr>
        <w:t>ρ</w:t>
      </w:r>
      <w:r>
        <w:rPr>
          <w:rFonts w:ascii="Times New Roman" w:hAnsi="Times New Roman" w:cs="Times New Roman"/>
          <w:color w:val="000000"/>
          <w:vertAlign w:val="subscript"/>
        </w:rPr>
        <w:t>xy</w:t>
      </w:r>
      <w:proofErr w:type="spellEnd"/>
      <w:r>
        <w:rPr>
          <w:rFonts w:ascii="Times New Roman" w:hAnsi="Times New Roman" w:cs="Times New Roman"/>
          <w:color w:val="000000"/>
          <w:vertAlign w:val="subscript"/>
        </w:rPr>
        <w:t xml:space="preserve"> </w:t>
      </w:r>
      <w:r>
        <w:rPr>
          <w:rFonts w:ascii="Times New Roman" w:hAnsi="Times New Roman" w:cs="Times New Roman"/>
          <w:color w:val="000000"/>
        </w:rPr>
        <w:t xml:space="preserve">= -0,17449204. Zároveň bola otestovaná nulová hypotéza o neexistencii korelácie. Výsledná testovacia hodnota </w:t>
      </w:r>
      <w:r>
        <w:rPr>
          <w:rFonts w:ascii="Times New Roman" w:hAnsi="Times New Roman" w:cs="Times New Roman"/>
          <w:i/>
          <w:iCs/>
          <w:color w:val="000000"/>
        </w:rPr>
        <w:t>t</w:t>
      </w:r>
      <w:r>
        <w:rPr>
          <w:rFonts w:ascii="Times New Roman" w:hAnsi="Times New Roman" w:cs="Times New Roman"/>
          <w:color w:val="000000"/>
        </w:rPr>
        <w:t xml:space="preserve"> (pri 72 stupňoch voľnosti) má hodnotu = -1,50368, čomu zodpovedá p-</w:t>
      </w:r>
      <w:proofErr w:type="spellStart"/>
      <w:r>
        <w:rPr>
          <w:rFonts w:ascii="Times New Roman" w:hAnsi="Times New Roman" w:cs="Times New Roman"/>
          <w:color w:val="000000"/>
        </w:rPr>
        <w:t>value</w:t>
      </w:r>
      <w:proofErr w:type="spellEnd"/>
      <w:r>
        <w:rPr>
          <w:rFonts w:ascii="Times New Roman" w:hAnsi="Times New Roman" w:cs="Times New Roman"/>
          <w:color w:val="000000"/>
        </w:rPr>
        <w:t xml:space="preserve"> = 0,1370. Na základe uvedeného môžeme konštatovať, že nemôžeme na hladine významnosti α = 0,05 zamietnuť nulovú hypotézu</w:t>
      </w:r>
      <w:r w:rsidR="00136CEC">
        <w:rPr>
          <w:rFonts w:ascii="Times New Roman" w:hAnsi="Times New Roman" w:cs="Times New Roman"/>
          <w:color w:val="000000"/>
        </w:rPr>
        <w:t>,</w:t>
      </w:r>
      <w:r>
        <w:rPr>
          <w:rFonts w:ascii="Times New Roman" w:hAnsi="Times New Roman" w:cs="Times New Roman"/>
          <w:color w:val="000000"/>
        </w:rPr>
        <w:t xml:space="preserve"> a teda naše dáta nasvedčujú tomu, že medzi rokmi praxe a administratívnou záťažou neexistuje štatisticky signifikantná korelácia (závislosti).</w:t>
      </w:r>
    </w:p>
    <w:p w14:paraId="4492C491" w14:textId="135F062D" w:rsidR="00A16CCD" w:rsidRDefault="001F1169">
      <w:pPr>
        <w:spacing w:after="0" w:line="240" w:lineRule="auto"/>
        <w:jc w:val="both"/>
        <w:rPr>
          <w:color w:val="000000"/>
        </w:rPr>
      </w:pPr>
      <w:r>
        <w:rPr>
          <w:rFonts w:ascii="Times New Roman" w:hAnsi="Times New Roman" w:cs="Times New Roman"/>
          <w:color w:val="000000"/>
        </w:rPr>
        <w:tab/>
      </w:r>
      <w:r w:rsidR="002F116A">
        <w:rPr>
          <w:rFonts w:ascii="Times New Roman" w:hAnsi="Times New Roman" w:cs="Times New Roman"/>
          <w:color w:val="000000"/>
        </w:rPr>
        <w:t>Súhrnne</w:t>
      </w:r>
      <w:r>
        <w:rPr>
          <w:rFonts w:ascii="Times New Roman" w:hAnsi="Times New Roman" w:cs="Times New Roman"/>
          <w:color w:val="000000"/>
        </w:rPr>
        <w:t xml:space="preserve"> teda môže</w:t>
      </w:r>
      <w:r w:rsidR="002F116A">
        <w:rPr>
          <w:rFonts w:ascii="Times New Roman" w:hAnsi="Times New Roman" w:cs="Times New Roman"/>
          <w:color w:val="000000"/>
        </w:rPr>
        <w:t>me</w:t>
      </w:r>
      <w:r>
        <w:rPr>
          <w:rFonts w:ascii="Times New Roman" w:hAnsi="Times New Roman" w:cs="Times New Roman"/>
          <w:color w:val="000000"/>
        </w:rPr>
        <w:t xml:space="preserve"> konštatovať, že na základe vykonanej štatistickej analýzy sa na základe nami získaných dát v rámci prieskumu nepotvrdili naše predpoklady o možnom vplyve druhu vyšetrovanej kriminality, priemerného počtu spisov a dĺžky praxe na administratívnu záťaž vyšetrovateľov PZ. Vzhľadom k tomu, že naši respondenti zhodne (95 % z pôvodného počtu) uvádzali stúpajúci tendenciu administratívnej záťaže, je potrebné dôvody zvyšujúcej sa administratívnej záťaže hľadať v iných faktoroch, resp. príčinách. </w:t>
      </w:r>
    </w:p>
    <w:p w14:paraId="4D8BC96A" w14:textId="2ECDD02D" w:rsidR="00A16CCD" w:rsidRDefault="001F1169">
      <w:pPr>
        <w:spacing w:after="0" w:line="240" w:lineRule="auto"/>
        <w:ind w:firstLine="709"/>
        <w:jc w:val="both"/>
        <w:rPr>
          <w:color w:val="000000"/>
        </w:rPr>
      </w:pPr>
      <w:r>
        <w:rPr>
          <w:rFonts w:ascii="Times New Roman" w:hAnsi="Times New Roman" w:cs="Times New Roman"/>
          <w:color w:val="000000"/>
        </w:rPr>
        <w:t xml:space="preserve">Pri hodnotení výsledkov a záverov z testovania našich hypotéz však musíme vziať do úvahy </w:t>
      </w:r>
      <w:r w:rsidR="002F116A">
        <w:rPr>
          <w:rFonts w:ascii="Times New Roman" w:hAnsi="Times New Roman" w:cs="Times New Roman"/>
          <w:color w:val="000000"/>
        </w:rPr>
        <w:t xml:space="preserve">aj </w:t>
      </w:r>
      <w:r>
        <w:rPr>
          <w:rFonts w:ascii="Times New Roman" w:hAnsi="Times New Roman" w:cs="Times New Roman"/>
          <w:color w:val="000000"/>
        </w:rPr>
        <w:t>to, že sme pracovali len s údajmi od 74 vyšetrovateľov PZ, čo z hľadiska štatistických predpokladov nie je dostatočne veľký rozsah výberu</w:t>
      </w:r>
      <w:r w:rsidR="002F116A">
        <w:rPr>
          <w:rFonts w:ascii="Times New Roman" w:hAnsi="Times New Roman" w:cs="Times New Roman"/>
          <w:color w:val="000000"/>
        </w:rPr>
        <w:t>. Pre</w:t>
      </w:r>
      <w:r>
        <w:rPr>
          <w:rFonts w:ascii="Times New Roman" w:hAnsi="Times New Roman" w:cs="Times New Roman"/>
          <w:color w:val="000000"/>
        </w:rPr>
        <w:t>to naše zistenia treba brať so zodpovedajúcou mierou opatrnosti pri vyvodzovaní záverov. Získané závery vo vzťahu k skúmaným vzťahom sú teda skôr predbežného charakteru</w:t>
      </w:r>
      <w:r w:rsidR="00640652">
        <w:rPr>
          <w:rFonts w:ascii="Times New Roman" w:hAnsi="Times New Roman" w:cs="Times New Roman"/>
          <w:color w:val="000000"/>
        </w:rPr>
        <w:t xml:space="preserve"> a</w:t>
      </w:r>
      <w:r>
        <w:rPr>
          <w:rFonts w:ascii="Times New Roman" w:hAnsi="Times New Roman" w:cs="Times New Roman"/>
          <w:color w:val="000000"/>
        </w:rPr>
        <w:t xml:space="preserve"> slúžia najmä ako základný podklad pre ďalší výskum</w:t>
      </w:r>
      <w:r w:rsidRPr="00A82334">
        <w:rPr>
          <w:rFonts w:ascii="Times New Roman" w:hAnsi="Times New Roman" w:cs="Times New Roman"/>
        </w:rPr>
        <w:t xml:space="preserve">. Nie je preto možné </w:t>
      </w:r>
      <w:r w:rsidR="00640652">
        <w:rPr>
          <w:rFonts w:ascii="Times New Roman" w:hAnsi="Times New Roman" w:cs="Times New Roman"/>
        </w:rPr>
        <w:t xml:space="preserve"> ich </w:t>
      </w:r>
      <w:r w:rsidRPr="00A82334">
        <w:rPr>
          <w:rFonts w:ascii="Times New Roman" w:hAnsi="Times New Roman" w:cs="Times New Roman"/>
        </w:rPr>
        <w:t>generalizovať a  zo štatistického hľadiska</w:t>
      </w:r>
      <w:r w:rsidR="00640652">
        <w:rPr>
          <w:rFonts w:ascii="Times New Roman" w:hAnsi="Times New Roman" w:cs="Times New Roman"/>
        </w:rPr>
        <w:t xml:space="preserve"> považovať</w:t>
      </w:r>
      <w:r w:rsidRPr="00A82334">
        <w:rPr>
          <w:rFonts w:ascii="Times New Roman" w:hAnsi="Times New Roman" w:cs="Times New Roman"/>
        </w:rPr>
        <w:t xml:space="preserve"> za jednoznačne preukázané. Na relevantnejšie závery </w:t>
      </w:r>
      <w:r>
        <w:rPr>
          <w:rFonts w:ascii="Times New Roman" w:hAnsi="Times New Roman" w:cs="Times New Roman"/>
          <w:color w:val="000000"/>
        </w:rPr>
        <w:t>by bolo potrebné vykonať rozsiahlejší prieskum aspoň na úrovni niekoľk</w:t>
      </w:r>
      <w:r w:rsidR="00640652">
        <w:rPr>
          <w:rFonts w:ascii="Times New Roman" w:hAnsi="Times New Roman" w:cs="Times New Roman"/>
          <w:color w:val="000000"/>
        </w:rPr>
        <w:t>ých</w:t>
      </w:r>
      <w:r>
        <w:rPr>
          <w:rFonts w:ascii="Times New Roman" w:hAnsi="Times New Roman" w:cs="Times New Roman"/>
          <w:color w:val="000000"/>
        </w:rPr>
        <w:t xml:space="preserve"> stoviek vyšetrovateľov PZ (predbežne minimálne </w:t>
      </w:r>
      <w:r w:rsidR="00640652">
        <w:rPr>
          <w:rFonts w:ascii="Times New Roman" w:hAnsi="Times New Roman" w:cs="Times New Roman"/>
          <w:color w:val="000000"/>
        </w:rPr>
        <w:t xml:space="preserve">viac ako </w:t>
      </w:r>
      <w:r>
        <w:rPr>
          <w:rFonts w:ascii="Times New Roman" w:hAnsi="Times New Roman" w:cs="Times New Roman"/>
          <w:color w:val="000000"/>
        </w:rPr>
        <w:t>300).</w:t>
      </w:r>
    </w:p>
    <w:p w14:paraId="06BAC014" w14:textId="77777777" w:rsidR="00A16CCD" w:rsidRDefault="00A16CCD">
      <w:pPr>
        <w:spacing w:after="0" w:line="240" w:lineRule="auto"/>
        <w:jc w:val="both"/>
        <w:rPr>
          <w:rFonts w:ascii="Times New Roman" w:hAnsi="Times New Roman" w:cs="Times New Roman"/>
          <w:color w:val="000000"/>
        </w:rPr>
      </w:pPr>
    </w:p>
    <w:p w14:paraId="30AC44D0" w14:textId="28B81395" w:rsidR="005041E3" w:rsidRDefault="005041E3">
      <w:pPr>
        <w:spacing w:after="0" w:line="240" w:lineRule="auto"/>
        <w:jc w:val="both"/>
        <w:rPr>
          <w:rFonts w:ascii="Times New Roman" w:hAnsi="Times New Roman" w:cs="Times New Roman"/>
          <w:b/>
          <w:bCs/>
          <w:color w:val="000000"/>
        </w:rPr>
      </w:pPr>
    </w:p>
    <w:p w14:paraId="38D40EAD" w14:textId="77777777" w:rsidR="00640652" w:rsidRDefault="00640652">
      <w:pPr>
        <w:spacing w:after="0" w:line="240" w:lineRule="auto"/>
        <w:jc w:val="both"/>
        <w:rPr>
          <w:rFonts w:ascii="Times New Roman" w:hAnsi="Times New Roman" w:cs="Times New Roman"/>
          <w:b/>
          <w:bCs/>
          <w:color w:val="000000"/>
        </w:rPr>
      </w:pPr>
    </w:p>
    <w:p w14:paraId="45676734" w14:textId="5BCBB359" w:rsidR="00A16CCD" w:rsidRDefault="001F1169">
      <w:pPr>
        <w:spacing w:after="0" w:line="240" w:lineRule="auto"/>
        <w:jc w:val="both"/>
        <w:rPr>
          <w:color w:val="000000"/>
        </w:rPr>
      </w:pPr>
      <w:r>
        <w:rPr>
          <w:rFonts w:ascii="Times New Roman" w:hAnsi="Times New Roman" w:cs="Times New Roman"/>
          <w:b/>
          <w:bCs/>
          <w:color w:val="000000"/>
        </w:rPr>
        <w:lastRenderedPageBreak/>
        <w:t>Záver</w:t>
      </w:r>
    </w:p>
    <w:p w14:paraId="2AEF089D" w14:textId="1A28700E" w:rsidR="00A16CCD" w:rsidRDefault="001F1169">
      <w:pPr>
        <w:pStyle w:val="Zkladntext"/>
        <w:spacing w:after="0" w:line="240" w:lineRule="auto"/>
        <w:ind w:firstLine="851"/>
        <w:jc w:val="both"/>
        <w:rPr>
          <w:color w:val="000000"/>
        </w:rPr>
      </w:pPr>
      <w:r>
        <w:rPr>
          <w:rFonts w:ascii="Times New Roman" w:hAnsi="Times New Roman" w:cs="Times New Roman"/>
          <w:color w:val="000000"/>
        </w:rPr>
        <w:t>Z naznačených zistení vyplývajú jednak metodické, ako aj vecné poznatky. Z</w:t>
      </w:r>
      <w:r w:rsidR="000415D7">
        <w:rPr>
          <w:rFonts w:ascii="Times New Roman" w:hAnsi="Times New Roman" w:cs="Times New Roman"/>
          <w:color w:val="000000"/>
        </w:rPr>
        <w:t> </w:t>
      </w:r>
      <w:r>
        <w:rPr>
          <w:rFonts w:ascii="Times New Roman" w:hAnsi="Times New Roman" w:cs="Times New Roman"/>
          <w:color w:val="000000"/>
        </w:rPr>
        <w:t xml:space="preserve">metodického hľadiska možno </w:t>
      </w:r>
      <w:r w:rsidRPr="00E1782B">
        <w:rPr>
          <w:rFonts w:ascii="Times New Roman" w:hAnsi="Times New Roman" w:cs="Times New Roman"/>
        </w:rPr>
        <w:t xml:space="preserve">opakovane </w:t>
      </w:r>
      <w:r>
        <w:rPr>
          <w:rFonts w:ascii="Times New Roman" w:hAnsi="Times New Roman" w:cs="Times New Roman"/>
          <w:color w:val="000000"/>
        </w:rPr>
        <w:t>poukázať najmä na potrebu realizácie výskumu na širšej vzorke respondentov, ktorá by umožnila dosiahnuť vyššiu mieru štatistickej významnosti výsledkov. Zároveň je potrebné zohľadniť subjektívny charakter získaných údajov, ktorý predstavuje prirodzené obmedzenie dotazníkového výskumu. Uvedené skutočnosti by mali byť reflektované v budúcich výskumoch, najmä prostredníctvom rozšírenia vzorky a kombinácie viacerých výskumných metód.</w:t>
      </w:r>
    </w:p>
    <w:p w14:paraId="2F2A36E5" w14:textId="75499133" w:rsidR="00A16CCD" w:rsidRPr="00BD3143" w:rsidRDefault="001F1169">
      <w:pPr>
        <w:pStyle w:val="Zkladntext"/>
        <w:spacing w:after="0" w:line="240" w:lineRule="auto"/>
        <w:ind w:firstLine="851"/>
        <w:jc w:val="both"/>
        <w:rPr>
          <w:rFonts w:ascii="Times New Roman" w:hAnsi="Times New Roman" w:cs="Times New Roman"/>
        </w:rPr>
      </w:pPr>
      <w:r>
        <w:rPr>
          <w:rFonts w:ascii="Times New Roman" w:hAnsi="Times New Roman" w:cs="Times New Roman"/>
          <w:color w:val="000000"/>
        </w:rPr>
        <w:t xml:space="preserve">Z vecného hľadiska výsledky poukazujú na skutočnosť, že administratívna záťaž predstavuje významný faktor ovplyvňujúci výkon vyšetrovateľských činností. Vyšetrovatelia Policajného zboru sú vo väčšine prípadov zodpovední aj za administratívne zabezpečenie činností súvisiacich s trestným konaním, ktoré zároveň </w:t>
      </w:r>
      <w:r w:rsidR="00640652">
        <w:rPr>
          <w:rFonts w:ascii="Times New Roman" w:hAnsi="Times New Roman" w:cs="Times New Roman"/>
          <w:color w:val="000000"/>
        </w:rPr>
        <w:t>vyžadujú</w:t>
      </w:r>
      <w:r>
        <w:rPr>
          <w:rFonts w:ascii="Times New Roman" w:hAnsi="Times New Roman" w:cs="Times New Roman"/>
          <w:color w:val="000000"/>
        </w:rPr>
        <w:t xml:space="preserve"> významnú časť ich pracovného </w:t>
      </w:r>
      <w:r w:rsidRPr="00A82334">
        <w:rPr>
          <w:rFonts w:ascii="Times New Roman" w:hAnsi="Times New Roman" w:cs="Times New Roman"/>
          <w:color w:val="000000"/>
        </w:rPr>
        <w:t xml:space="preserve">času </w:t>
      </w:r>
      <w:r w:rsidR="003B4A7E" w:rsidRPr="00BD3143">
        <w:rPr>
          <w:rFonts w:ascii="Times New Roman" w:hAnsi="Times New Roman" w:cs="Times New Roman"/>
        </w:rPr>
        <w:t xml:space="preserve">(u respondentov zúčastnených na prieskume je to </w:t>
      </w:r>
      <w:r w:rsidR="003B4A7E" w:rsidRPr="00BD3143">
        <w:rPr>
          <w:rFonts w:ascii="Times New Roman" w:hAnsi="Times New Roman" w:cs="Times New Roman"/>
          <w:b/>
          <w:bCs/>
        </w:rPr>
        <w:t>v priemere 37,62 %</w:t>
      </w:r>
      <w:r w:rsidR="003B4A7E" w:rsidRPr="00BD3143">
        <w:rPr>
          <w:rFonts w:ascii="Times New Roman" w:hAnsi="Times New Roman" w:cs="Times New Roman"/>
        </w:rPr>
        <w:t xml:space="preserve">). </w:t>
      </w:r>
      <w:r w:rsidRPr="00BD3143">
        <w:rPr>
          <w:rFonts w:ascii="Times New Roman" w:hAnsi="Times New Roman" w:cs="Times New Roman"/>
        </w:rPr>
        <w:t xml:space="preserve">Z výsledkov výskumu vyplýva, že ide spravidla o rozsah </w:t>
      </w:r>
      <w:r w:rsidR="006B67E8" w:rsidRPr="00BD3143">
        <w:rPr>
          <w:rFonts w:ascii="Times New Roman" w:hAnsi="Times New Roman" w:cs="Times New Roman"/>
        </w:rPr>
        <w:t xml:space="preserve">od </w:t>
      </w:r>
      <w:r w:rsidRPr="00BD3143">
        <w:rPr>
          <w:rFonts w:ascii="Times New Roman" w:hAnsi="Times New Roman" w:cs="Times New Roman"/>
        </w:rPr>
        <w:t xml:space="preserve">približne jednej pätiny až </w:t>
      </w:r>
      <w:r w:rsidR="006B67E8" w:rsidRPr="00BD3143">
        <w:rPr>
          <w:rFonts w:ascii="Times New Roman" w:hAnsi="Times New Roman" w:cs="Times New Roman"/>
        </w:rPr>
        <w:t>po dve tretiny</w:t>
      </w:r>
      <w:r w:rsidRPr="00BD3143">
        <w:rPr>
          <w:rFonts w:ascii="Times New Roman" w:hAnsi="Times New Roman" w:cs="Times New Roman"/>
        </w:rPr>
        <w:t xml:space="preserve"> </w:t>
      </w:r>
      <w:r w:rsidR="006B67E8" w:rsidRPr="00BD3143">
        <w:rPr>
          <w:rFonts w:ascii="Times New Roman" w:hAnsi="Times New Roman" w:cs="Times New Roman"/>
        </w:rPr>
        <w:t xml:space="preserve">ich </w:t>
      </w:r>
      <w:r w:rsidRPr="00BD3143">
        <w:rPr>
          <w:rFonts w:ascii="Times New Roman" w:hAnsi="Times New Roman" w:cs="Times New Roman"/>
        </w:rPr>
        <w:t>pracovného času.</w:t>
      </w:r>
    </w:p>
    <w:p w14:paraId="5BAA9D53" w14:textId="6A21E752" w:rsidR="006B67E8" w:rsidRPr="00BD3143" w:rsidRDefault="006B67E8">
      <w:pPr>
        <w:pStyle w:val="Zkladntext"/>
        <w:spacing w:after="0" w:line="240" w:lineRule="auto"/>
        <w:ind w:firstLine="851"/>
        <w:jc w:val="both"/>
        <w:rPr>
          <w:rFonts w:ascii="Times New Roman" w:hAnsi="Times New Roman" w:cs="Times New Roman"/>
        </w:rPr>
      </w:pPr>
      <w:r w:rsidRPr="00BD3143">
        <w:rPr>
          <w:rFonts w:ascii="Times New Roman" w:hAnsi="Times New Roman" w:cs="Times New Roman"/>
        </w:rPr>
        <w:t xml:space="preserve">Samotní respondenti v drvivej väčšine uviedli, že ich administratívna záťaž počas ich praxe stúpala v súvislosti s výkonom vyšetrovania (skráteného vyšetrovania), </w:t>
      </w:r>
      <w:r w:rsidR="00640652">
        <w:rPr>
          <w:rFonts w:ascii="Times New Roman" w:hAnsi="Times New Roman" w:cs="Times New Roman"/>
        </w:rPr>
        <w:t>ako</w:t>
      </w:r>
      <w:r w:rsidRPr="00BD3143">
        <w:rPr>
          <w:rFonts w:ascii="Times New Roman" w:hAnsi="Times New Roman" w:cs="Times New Roman"/>
        </w:rPr>
        <w:t xml:space="preserve"> aj s výkonom ich ostatnej služobnej činnosti. Ako najviac administratívne (aj časovo) zaťažujúce činnosti uvádzali vyšetrovatelia PZ  „</w:t>
      </w:r>
      <w:r w:rsidRPr="00BD3143">
        <w:rPr>
          <w:rFonts w:ascii="Times New Roman" w:hAnsi="Times New Roman" w:cs="Times New Roman"/>
          <w:i/>
          <w:iCs/>
        </w:rPr>
        <w:t>nahrávanie a evidovanie údajov k spisu v systémoch PZ (MVS, vyhotovenie štatistických výkazov)</w:t>
      </w:r>
      <w:r w:rsidRPr="00BD3143">
        <w:rPr>
          <w:rFonts w:ascii="Times New Roman" w:hAnsi="Times New Roman" w:cs="Times New Roman"/>
        </w:rPr>
        <w:t>“, „</w:t>
      </w:r>
      <w:r w:rsidRPr="00BD3143">
        <w:rPr>
          <w:rFonts w:ascii="Times New Roman" w:hAnsi="Times New Roman" w:cs="Times New Roman"/>
          <w:i/>
          <w:iCs/>
        </w:rPr>
        <w:t>činnosti spojené s predkladaním spisu na prokuratúre, resp. súdom, či už pri ukončení alebo počas konania číslovanie a obsah spisu</w:t>
      </w:r>
      <w:r w:rsidRPr="00BD3143">
        <w:rPr>
          <w:rFonts w:ascii="Times New Roman" w:hAnsi="Times New Roman" w:cs="Times New Roman"/>
        </w:rPr>
        <w:t>“, „</w:t>
      </w:r>
      <w:r w:rsidRPr="00BD3143">
        <w:rPr>
          <w:rFonts w:ascii="Times New Roman" w:hAnsi="Times New Roman" w:cs="Times New Roman"/>
          <w:i/>
          <w:iCs/>
        </w:rPr>
        <w:t>činnosti spojené s vedením a tvorbou vyšetrovacieho spisu (kopírovanie listín, CD, DVD a iných príloh vedenie rovnopisov spisu)</w:t>
      </w:r>
      <w:r w:rsidRPr="00BD3143">
        <w:rPr>
          <w:rFonts w:ascii="Times New Roman" w:hAnsi="Times New Roman" w:cs="Times New Roman"/>
        </w:rPr>
        <w:t>“ a aj „</w:t>
      </w:r>
      <w:r w:rsidRPr="00BD3143">
        <w:rPr>
          <w:rFonts w:ascii="Times New Roman" w:hAnsi="Times New Roman" w:cs="Times New Roman"/>
          <w:i/>
          <w:iCs/>
        </w:rPr>
        <w:t>oboznamovanie sa s internými predpismi nesúvisiacich s úsekom vyšetrovania</w:t>
      </w:r>
      <w:r w:rsidRPr="00BD3143">
        <w:rPr>
          <w:rFonts w:ascii="Times New Roman" w:hAnsi="Times New Roman" w:cs="Times New Roman"/>
        </w:rPr>
        <w:t xml:space="preserve">“. Zároveň väčšina z respondentov uvádzala, že na administratívnu záťaž má vplyv aj úroveň a kvalita materiálno – technického zabezpečenia ich práce. </w:t>
      </w:r>
    </w:p>
    <w:p w14:paraId="3B287E46" w14:textId="717B4DEA" w:rsidR="00B10BA8" w:rsidRPr="00BD3143" w:rsidRDefault="00640652">
      <w:pPr>
        <w:pStyle w:val="Zkladntext"/>
        <w:spacing w:after="0" w:line="240" w:lineRule="auto"/>
        <w:ind w:firstLine="851"/>
        <w:jc w:val="both"/>
        <w:rPr>
          <w:rFonts w:ascii="Times New Roman" w:hAnsi="Times New Roman" w:cs="Times New Roman"/>
        </w:rPr>
      </w:pPr>
      <w:r>
        <w:rPr>
          <w:rFonts w:ascii="Times New Roman" w:hAnsi="Times New Roman" w:cs="Times New Roman"/>
        </w:rPr>
        <w:t>Za</w:t>
      </w:r>
      <w:r w:rsidR="00B10BA8" w:rsidRPr="00BD3143">
        <w:rPr>
          <w:rFonts w:ascii="Times New Roman" w:hAnsi="Times New Roman" w:cs="Times New Roman"/>
        </w:rPr>
        <w:t xml:space="preserve"> možné riešenie zníženia administratívnej záťaže na základe vyjadrení respondentov možno p</w:t>
      </w:r>
      <w:r>
        <w:rPr>
          <w:rFonts w:ascii="Times New Roman" w:hAnsi="Times New Roman" w:cs="Times New Roman"/>
        </w:rPr>
        <w:t>ovažovať</w:t>
      </w:r>
      <w:r w:rsidR="00B10BA8" w:rsidRPr="00BD3143">
        <w:rPr>
          <w:rFonts w:ascii="Times New Roman" w:hAnsi="Times New Roman" w:cs="Times New Roman"/>
        </w:rPr>
        <w:t xml:space="preserve"> využívanie civilných pracovníkov, osobitne zapisovateliek na vykonávanie niektorých administratívnych úkonov, ktoré vykonávajú vyšetrovatelia PZ, ako aj asistenciu pri vykonávaní procesných úkonov. Väčšina respondentov vyjadrila názor, že používanie zapisovateliek by prispelo k zníženiu administratívnej záťaže a zefektívneniu vyšetrovania. Tento názor je</w:t>
      </w:r>
      <w:r>
        <w:rPr>
          <w:rFonts w:ascii="Times New Roman" w:hAnsi="Times New Roman" w:cs="Times New Roman"/>
        </w:rPr>
        <w:t xml:space="preserve"> však</w:t>
      </w:r>
      <w:r w:rsidR="00B10BA8" w:rsidRPr="00BD3143">
        <w:rPr>
          <w:rFonts w:ascii="Times New Roman" w:hAnsi="Times New Roman" w:cs="Times New Roman"/>
        </w:rPr>
        <w:t xml:space="preserve"> v kontraste s realitou, </w:t>
      </w:r>
      <w:r>
        <w:rPr>
          <w:rFonts w:ascii="Times New Roman" w:hAnsi="Times New Roman" w:cs="Times New Roman"/>
        </w:rPr>
        <w:t>pretože</w:t>
      </w:r>
      <w:r w:rsidR="00B10BA8" w:rsidRPr="00BD3143">
        <w:rPr>
          <w:rFonts w:ascii="Times New Roman" w:hAnsi="Times New Roman" w:cs="Times New Roman"/>
        </w:rPr>
        <w:t xml:space="preserve"> v praxi v rámci úsporných opatrení </w:t>
      </w:r>
      <w:r>
        <w:rPr>
          <w:rFonts w:ascii="Times New Roman" w:hAnsi="Times New Roman" w:cs="Times New Roman"/>
        </w:rPr>
        <w:t xml:space="preserve">sú </w:t>
      </w:r>
      <w:r w:rsidR="00B10BA8" w:rsidRPr="00BD3143">
        <w:rPr>
          <w:rFonts w:ascii="Times New Roman" w:hAnsi="Times New Roman" w:cs="Times New Roman"/>
        </w:rPr>
        <w:t>civilní zamestnanci vrátane zapisovateliek prepúšťaní a asistenčné činnosti, ktoré vykonávali pre vyšetrovateľov</w:t>
      </w:r>
      <w:r>
        <w:rPr>
          <w:rFonts w:ascii="Times New Roman" w:hAnsi="Times New Roman" w:cs="Times New Roman"/>
        </w:rPr>
        <w:t xml:space="preserve">, </w:t>
      </w:r>
      <w:r w:rsidR="00B10BA8" w:rsidRPr="00BD3143">
        <w:rPr>
          <w:rFonts w:ascii="Times New Roman" w:hAnsi="Times New Roman" w:cs="Times New Roman"/>
        </w:rPr>
        <w:t xml:space="preserve"> sú prenášané na samotných vyšetrovateľov PZ.</w:t>
      </w:r>
    </w:p>
    <w:p w14:paraId="3886DE87" w14:textId="4A6086D9" w:rsidR="006B67E8" w:rsidRPr="00BD3143" w:rsidRDefault="00B10BA8">
      <w:pPr>
        <w:pStyle w:val="Zkladntext"/>
        <w:spacing w:after="0" w:line="240" w:lineRule="auto"/>
        <w:ind w:firstLine="851"/>
        <w:jc w:val="both"/>
        <w:rPr>
          <w:rFonts w:ascii="Times New Roman" w:hAnsi="Times New Roman" w:cs="Times New Roman"/>
        </w:rPr>
      </w:pPr>
      <w:r w:rsidRPr="00BD3143">
        <w:rPr>
          <w:rFonts w:ascii="Times New Roman" w:hAnsi="Times New Roman" w:cs="Times New Roman"/>
        </w:rPr>
        <w:t xml:space="preserve">V práci sme sa zamerali aj na preskúmanie možného vplyvu niektorých faktorov na úroveň administratívnej záťaže. </w:t>
      </w:r>
      <w:r w:rsidR="006B67E8" w:rsidRPr="00BD3143">
        <w:rPr>
          <w:rFonts w:ascii="Times New Roman" w:hAnsi="Times New Roman" w:cs="Times New Roman"/>
        </w:rPr>
        <w:t>V</w:t>
      </w:r>
      <w:r w:rsidR="00640652">
        <w:rPr>
          <w:rFonts w:ascii="Times New Roman" w:hAnsi="Times New Roman" w:cs="Times New Roman"/>
        </w:rPr>
        <w:t> tejto oblasti</w:t>
      </w:r>
      <w:r w:rsidRPr="00BD3143">
        <w:rPr>
          <w:rFonts w:ascii="Times New Roman" w:hAnsi="Times New Roman" w:cs="Times New Roman"/>
        </w:rPr>
        <w:t xml:space="preserve"> nášho výskumu môžeme v </w:t>
      </w:r>
      <w:r w:rsidR="006B67E8" w:rsidRPr="00BD3143">
        <w:rPr>
          <w:rFonts w:ascii="Times New Roman" w:hAnsi="Times New Roman" w:cs="Times New Roman"/>
        </w:rPr>
        <w:t xml:space="preserve">súhrne konštatovať, že na základe </w:t>
      </w:r>
      <w:r w:rsidRPr="00BD3143">
        <w:rPr>
          <w:rFonts w:ascii="Times New Roman" w:hAnsi="Times New Roman" w:cs="Times New Roman"/>
        </w:rPr>
        <w:t xml:space="preserve">nami </w:t>
      </w:r>
      <w:r w:rsidR="006B67E8" w:rsidRPr="00BD3143">
        <w:rPr>
          <w:rFonts w:ascii="Times New Roman" w:hAnsi="Times New Roman" w:cs="Times New Roman"/>
        </w:rPr>
        <w:t xml:space="preserve">vykonanej štatistickej </w:t>
      </w:r>
      <w:r w:rsidRPr="00BD3143">
        <w:rPr>
          <w:rFonts w:ascii="Times New Roman" w:hAnsi="Times New Roman" w:cs="Times New Roman"/>
        </w:rPr>
        <w:t xml:space="preserve">(induktívnej) </w:t>
      </w:r>
      <w:r w:rsidR="006B67E8" w:rsidRPr="00BD3143">
        <w:rPr>
          <w:rFonts w:ascii="Times New Roman" w:hAnsi="Times New Roman" w:cs="Times New Roman"/>
        </w:rPr>
        <w:t xml:space="preserve">analýzy sa na základe nami získaných dát v rámci prieskumu nepotvrdili </w:t>
      </w:r>
      <w:r w:rsidRPr="00BD3143">
        <w:rPr>
          <w:rFonts w:ascii="Times New Roman" w:hAnsi="Times New Roman" w:cs="Times New Roman"/>
        </w:rPr>
        <w:t>predpoklady o možnom</w:t>
      </w:r>
      <w:r w:rsidR="006B67E8" w:rsidRPr="00BD3143">
        <w:rPr>
          <w:rFonts w:ascii="Times New Roman" w:hAnsi="Times New Roman" w:cs="Times New Roman"/>
        </w:rPr>
        <w:t xml:space="preserve"> vplyve druhu vyšetrovanej kriminality, priemerného počtu spisov a dĺžky praxe na administratívnu záťaž vyšetrovateľov PZ. Vzhľadom </w:t>
      </w:r>
      <w:r w:rsidR="00640652">
        <w:rPr>
          <w:rFonts w:ascii="Times New Roman" w:hAnsi="Times New Roman" w:cs="Times New Roman"/>
        </w:rPr>
        <w:t>na to</w:t>
      </w:r>
      <w:r w:rsidR="006B67E8" w:rsidRPr="00BD3143">
        <w:rPr>
          <w:rFonts w:ascii="Times New Roman" w:hAnsi="Times New Roman" w:cs="Times New Roman"/>
        </w:rPr>
        <w:t>, že naši respondenti</w:t>
      </w:r>
      <w:r w:rsidR="00640652">
        <w:rPr>
          <w:rFonts w:ascii="Times New Roman" w:hAnsi="Times New Roman" w:cs="Times New Roman"/>
        </w:rPr>
        <w:t xml:space="preserve">  uvádzali</w:t>
      </w:r>
      <w:r w:rsidR="006B67E8" w:rsidRPr="00BD3143">
        <w:rPr>
          <w:rFonts w:ascii="Times New Roman" w:hAnsi="Times New Roman" w:cs="Times New Roman"/>
        </w:rPr>
        <w:t xml:space="preserve"> stúpajúc</w:t>
      </w:r>
      <w:r w:rsidR="00640652">
        <w:rPr>
          <w:rFonts w:ascii="Times New Roman" w:hAnsi="Times New Roman" w:cs="Times New Roman"/>
        </w:rPr>
        <w:t>u</w:t>
      </w:r>
      <w:r w:rsidR="006B67E8" w:rsidRPr="00BD3143">
        <w:rPr>
          <w:rFonts w:ascii="Times New Roman" w:hAnsi="Times New Roman" w:cs="Times New Roman"/>
        </w:rPr>
        <w:t xml:space="preserve"> tendenciu administratívnej záťaže</w:t>
      </w:r>
      <w:r w:rsidR="00640652">
        <w:rPr>
          <w:rFonts w:ascii="Times New Roman" w:hAnsi="Times New Roman" w:cs="Times New Roman"/>
        </w:rPr>
        <w:t>,</w:t>
      </w:r>
      <w:r w:rsidR="006B67E8" w:rsidRPr="00BD3143">
        <w:rPr>
          <w:rFonts w:ascii="Times New Roman" w:hAnsi="Times New Roman" w:cs="Times New Roman"/>
        </w:rPr>
        <w:t xml:space="preserve"> dôvody zvyšujúcej sa administratívnej záťaže</w:t>
      </w:r>
      <w:r w:rsidR="00640652">
        <w:rPr>
          <w:rFonts w:ascii="Times New Roman" w:hAnsi="Times New Roman" w:cs="Times New Roman"/>
        </w:rPr>
        <w:t xml:space="preserve"> je potrebné</w:t>
      </w:r>
      <w:r w:rsidR="006B67E8" w:rsidRPr="00BD3143">
        <w:rPr>
          <w:rFonts w:ascii="Times New Roman" w:hAnsi="Times New Roman" w:cs="Times New Roman"/>
        </w:rPr>
        <w:t xml:space="preserve"> hľadať </w:t>
      </w:r>
      <w:r w:rsidRPr="00BD3143">
        <w:rPr>
          <w:rFonts w:ascii="Times New Roman" w:hAnsi="Times New Roman" w:cs="Times New Roman"/>
        </w:rPr>
        <w:t xml:space="preserve">zrejme </w:t>
      </w:r>
      <w:r w:rsidR="006B67E8" w:rsidRPr="00BD3143">
        <w:rPr>
          <w:rFonts w:ascii="Times New Roman" w:hAnsi="Times New Roman" w:cs="Times New Roman"/>
        </w:rPr>
        <w:t>v iných faktoroch, resp. príčinách</w:t>
      </w:r>
      <w:r w:rsidR="00640652">
        <w:rPr>
          <w:rFonts w:ascii="Times New Roman" w:hAnsi="Times New Roman" w:cs="Times New Roman"/>
        </w:rPr>
        <w:t xml:space="preserve"> </w:t>
      </w:r>
      <w:r w:rsidRPr="00BD3143">
        <w:rPr>
          <w:rFonts w:ascii="Times New Roman" w:hAnsi="Times New Roman" w:cs="Times New Roman"/>
        </w:rPr>
        <w:t xml:space="preserve"> alebo na potvrdenie našich záverov vykonať rozsiahlejší výskum, ako už bolo naznačené vyššie</w:t>
      </w:r>
      <w:r w:rsidR="006B67E8" w:rsidRPr="00BD3143">
        <w:rPr>
          <w:rFonts w:ascii="Times New Roman" w:hAnsi="Times New Roman" w:cs="Times New Roman"/>
        </w:rPr>
        <w:t>.</w:t>
      </w:r>
    </w:p>
    <w:p w14:paraId="78C63F31" w14:textId="4972E406" w:rsidR="000E73AA" w:rsidRPr="00556D92" w:rsidRDefault="00B10BA8" w:rsidP="000E73AA">
      <w:pPr>
        <w:pStyle w:val="Zkladntext"/>
        <w:spacing w:after="0" w:line="240" w:lineRule="auto"/>
        <w:ind w:firstLine="851"/>
        <w:jc w:val="both"/>
        <w:rPr>
          <w:rFonts w:ascii="Times New Roman" w:hAnsi="Times New Roman" w:cs="Times New Roman"/>
        </w:rPr>
      </w:pPr>
      <w:r w:rsidRPr="00BD3143">
        <w:rPr>
          <w:rFonts w:ascii="Times New Roman" w:hAnsi="Times New Roman" w:cs="Times New Roman"/>
        </w:rPr>
        <w:t xml:space="preserve">V praxi v súčasnosti </w:t>
      </w:r>
      <w:r w:rsidR="001524C0" w:rsidRPr="00BD3143">
        <w:rPr>
          <w:rFonts w:ascii="Times New Roman" w:hAnsi="Times New Roman" w:cs="Times New Roman"/>
        </w:rPr>
        <w:t>možno pozorovať snahu</w:t>
      </w:r>
      <w:r w:rsidRPr="00BD3143">
        <w:rPr>
          <w:rFonts w:ascii="Times New Roman" w:hAnsi="Times New Roman" w:cs="Times New Roman"/>
        </w:rPr>
        <w:t xml:space="preserve"> o racionalizáciu procesov trestného konania,</w:t>
      </w:r>
      <w:r w:rsidR="000E73AA" w:rsidRPr="00BD3143">
        <w:rPr>
          <w:rFonts w:ascii="Times New Roman" w:hAnsi="Times New Roman" w:cs="Times New Roman"/>
        </w:rPr>
        <w:t xml:space="preserve"> ktorú je potrebné</w:t>
      </w:r>
      <w:r w:rsidRPr="00BD3143">
        <w:rPr>
          <w:rFonts w:ascii="Times New Roman" w:hAnsi="Times New Roman" w:cs="Times New Roman"/>
        </w:rPr>
        <w:t xml:space="preserve"> vnímať ako legitímny a potrebný cieľ. Z hľadiska dlhodobých trendov dochádza k poklesu evidovanej</w:t>
      </w:r>
      <w:r w:rsidR="0071008C" w:rsidRPr="00BD3143">
        <w:rPr>
          <w:rFonts w:ascii="Times New Roman" w:hAnsi="Times New Roman" w:cs="Times New Roman"/>
        </w:rPr>
        <w:t xml:space="preserve"> (registrovanej)</w:t>
      </w:r>
      <w:r w:rsidRPr="00BD3143">
        <w:rPr>
          <w:rFonts w:ascii="Times New Roman" w:hAnsi="Times New Roman" w:cs="Times New Roman"/>
        </w:rPr>
        <w:t xml:space="preserve"> kriminality</w:t>
      </w:r>
      <w:r w:rsidR="000E73AA" w:rsidRPr="00BD3143">
        <w:rPr>
          <w:rStyle w:val="Odkaznapoznmkupodiarou"/>
          <w:rFonts w:ascii="Times New Roman" w:hAnsi="Times New Roman" w:cs="Times New Roman"/>
        </w:rPr>
        <w:footnoteReference w:id="17"/>
      </w:r>
      <w:r w:rsidRPr="00BD3143">
        <w:rPr>
          <w:rFonts w:ascii="Times New Roman" w:hAnsi="Times New Roman" w:cs="Times New Roman"/>
        </w:rPr>
        <w:t>, čo by mohlo</w:t>
      </w:r>
      <w:r w:rsidR="0071008C" w:rsidRPr="00BD3143">
        <w:rPr>
          <w:rFonts w:ascii="Times New Roman" w:hAnsi="Times New Roman" w:cs="Times New Roman"/>
        </w:rPr>
        <w:t xml:space="preserve"> a malo</w:t>
      </w:r>
      <w:r w:rsidRPr="00BD3143">
        <w:rPr>
          <w:rFonts w:ascii="Times New Roman" w:hAnsi="Times New Roman" w:cs="Times New Roman"/>
        </w:rPr>
        <w:t xml:space="preserve"> </w:t>
      </w:r>
      <w:r>
        <w:rPr>
          <w:rFonts w:ascii="Times New Roman" w:hAnsi="Times New Roman" w:cs="Times New Roman"/>
          <w:color w:val="000000"/>
        </w:rPr>
        <w:t xml:space="preserve">vytvárať priestor pre modernizáciu, optimalizáciu a zvyšovanie efektivity činnosti vyšetrovacích orgánov. Súčasne je však potrebné zabezpečiť dostatočné kapacity na zvládanie </w:t>
      </w:r>
      <w:r>
        <w:rPr>
          <w:rFonts w:ascii="Times New Roman" w:hAnsi="Times New Roman" w:cs="Times New Roman"/>
          <w:color w:val="000000"/>
        </w:rPr>
        <w:lastRenderedPageBreak/>
        <w:t>nových foriem trestnej činnosti, akými sú napríklad kybernetická kriminalita, hybridné hrozby či cezhraničné formy organizovanej kriminality.</w:t>
      </w:r>
      <w:r w:rsidR="000E73AA" w:rsidRPr="000E73AA">
        <w:rPr>
          <w:rFonts w:ascii="Times New Roman" w:hAnsi="Times New Roman" w:cs="Times New Roman"/>
          <w:color w:val="000000"/>
        </w:rPr>
        <w:t xml:space="preserve"> </w:t>
      </w:r>
      <w:r w:rsidR="000E73AA">
        <w:rPr>
          <w:rFonts w:ascii="Times New Roman" w:hAnsi="Times New Roman" w:cs="Times New Roman"/>
          <w:color w:val="000000"/>
        </w:rPr>
        <w:t xml:space="preserve">Takýto vývoj môže mať z dlhodobého hľadiska </w:t>
      </w:r>
      <w:r w:rsidR="000E73AA" w:rsidRPr="00556D92">
        <w:rPr>
          <w:rFonts w:ascii="Times New Roman" w:hAnsi="Times New Roman" w:cs="Times New Roman"/>
        </w:rPr>
        <w:t>negatívne dôsledky pre efektivitu trestného konania.</w:t>
      </w:r>
    </w:p>
    <w:p w14:paraId="72F1DEFD" w14:textId="396D0A8A" w:rsidR="00A16CCD" w:rsidRPr="00556D92" w:rsidRDefault="003B4A7E">
      <w:pPr>
        <w:pStyle w:val="Zkladntext"/>
        <w:spacing w:after="0" w:line="240" w:lineRule="auto"/>
        <w:ind w:firstLine="851"/>
        <w:jc w:val="both"/>
        <w:rPr>
          <w:rFonts w:ascii="Times New Roman" w:hAnsi="Times New Roman" w:cs="Times New Roman"/>
        </w:rPr>
      </w:pPr>
      <w:r w:rsidRPr="00556D92">
        <w:rPr>
          <w:rFonts w:ascii="Times New Roman" w:hAnsi="Times New Roman" w:cs="Times New Roman"/>
        </w:rPr>
        <w:t>Nami získané a prezentované poznatky však podľa nášho názoru naznačujú, že namiesto posilňovania kapacít vyšetrovacích orgánov možno v aplikačnej praxi pozorovať tendenciu nárastu administratívnych činností</w:t>
      </w:r>
      <w:r w:rsidR="008D747F" w:rsidRPr="00556D92">
        <w:rPr>
          <w:rFonts w:ascii="Times New Roman" w:hAnsi="Times New Roman" w:cs="Times New Roman"/>
        </w:rPr>
        <w:t xml:space="preserve"> </w:t>
      </w:r>
      <w:r w:rsidR="00640652">
        <w:rPr>
          <w:rFonts w:ascii="Times New Roman" w:hAnsi="Times New Roman" w:cs="Times New Roman"/>
        </w:rPr>
        <w:t>pre</w:t>
      </w:r>
      <w:r w:rsidR="008D747F" w:rsidRPr="00556D92">
        <w:rPr>
          <w:rFonts w:ascii="Times New Roman" w:hAnsi="Times New Roman" w:cs="Times New Roman"/>
        </w:rPr>
        <w:t> </w:t>
      </w:r>
      <w:r w:rsidRPr="00556D92">
        <w:rPr>
          <w:rFonts w:ascii="Times New Roman" w:hAnsi="Times New Roman" w:cs="Times New Roman"/>
        </w:rPr>
        <w:t>vyšetrovateľov</w:t>
      </w:r>
      <w:r w:rsidR="008D747F" w:rsidRPr="00556D92">
        <w:rPr>
          <w:rFonts w:ascii="Times New Roman" w:hAnsi="Times New Roman" w:cs="Times New Roman"/>
        </w:rPr>
        <w:t xml:space="preserve">  PZ</w:t>
      </w:r>
      <w:r w:rsidRPr="00556D92">
        <w:rPr>
          <w:rFonts w:ascii="Times New Roman" w:hAnsi="Times New Roman" w:cs="Times New Roman"/>
        </w:rPr>
        <w:t xml:space="preserve">. Tento stav je podľa zistení výskumu </w:t>
      </w:r>
      <w:r w:rsidR="00640652">
        <w:rPr>
          <w:rFonts w:ascii="Times New Roman" w:hAnsi="Times New Roman" w:cs="Times New Roman"/>
        </w:rPr>
        <w:t xml:space="preserve">okrem iného </w:t>
      </w:r>
      <w:r w:rsidRPr="00556D92">
        <w:rPr>
          <w:rFonts w:ascii="Times New Roman" w:hAnsi="Times New Roman" w:cs="Times New Roman"/>
        </w:rPr>
        <w:t>ovplyvňovaný</w:t>
      </w:r>
      <w:r w:rsidR="008D747F" w:rsidRPr="00556D92">
        <w:rPr>
          <w:rFonts w:ascii="Times New Roman" w:hAnsi="Times New Roman" w:cs="Times New Roman"/>
        </w:rPr>
        <w:t>,</w:t>
      </w:r>
      <w:r w:rsidRPr="00556D92">
        <w:rPr>
          <w:rFonts w:ascii="Times New Roman" w:hAnsi="Times New Roman" w:cs="Times New Roman"/>
        </w:rPr>
        <w:t xml:space="preserve"> nedostatočným materiálno-technickým zabezpečením, personálnym poddimenzovaním a zavádzaním nových informačných systémov (MVS, </w:t>
      </w:r>
      <w:proofErr w:type="spellStart"/>
      <w:r w:rsidRPr="00556D92">
        <w:rPr>
          <w:rFonts w:ascii="Times New Roman" w:hAnsi="Times New Roman" w:cs="Times New Roman"/>
        </w:rPr>
        <w:t>Fabasoft</w:t>
      </w:r>
      <w:proofErr w:type="spellEnd"/>
      <w:r w:rsidRPr="00556D92">
        <w:rPr>
          <w:rFonts w:ascii="Times New Roman" w:hAnsi="Times New Roman" w:cs="Times New Roman"/>
        </w:rPr>
        <w:t xml:space="preserve">) bez viditeľného efektu na zníženie administratívnej záťaže. </w:t>
      </w:r>
    </w:p>
    <w:p w14:paraId="44047750" w14:textId="081F6F36" w:rsidR="00A16CCD" w:rsidRPr="00556D92" w:rsidRDefault="001F1169">
      <w:pPr>
        <w:pStyle w:val="Zkladntext"/>
        <w:spacing w:after="0" w:line="240" w:lineRule="auto"/>
        <w:ind w:firstLine="851"/>
        <w:jc w:val="both"/>
        <w:rPr>
          <w:rFonts w:ascii="Times New Roman" w:hAnsi="Times New Roman" w:cs="Times New Roman"/>
        </w:rPr>
      </w:pPr>
      <w:r w:rsidRPr="00556D92">
        <w:rPr>
          <w:rFonts w:ascii="Times New Roman" w:hAnsi="Times New Roman" w:cs="Times New Roman"/>
        </w:rPr>
        <w:t xml:space="preserve">Pritom snaha o elektronizáciu procesov vyšetrovania </w:t>
      </w:r>
      <w:r w:rsidR="00640652">
        <w:rPr>
          <w:rFonts w:ascii="Times New Roman" w:hAnsi="Times New Roman" w:cs="Times New Roman"/>
        </w:rPr>
        <w:t>prostredníctvom zavádzania</w:t>
      </w:r>
      <w:r w:rsidRPr="00556D92">
        <w:rPr>
          <w:rFonts w:ascii="Times New Roman" w:hAnsi="Times New Roman" w:cs="Times New Roman"/>
        </w:rPr>
        <w:t xml:space="preserve"> systémov MVS a </w:t>
      </w:r>
      <w:proofErr w:type="spellStart"/>
      <w:r w:rsidRPr="00556D92">
        <w:rPr>
          <w:rFonts w:ascii="Times New Roman" w:hAnsi="Times New Roman" w:cs="Times New Roman"/>
        </w:rPr>
        <w:t>Fabasoft</w:t>
      </w:r>
      <w:proofErr w:type="spellEnd"/>
      <w:r w:rsidRPr="00556D92">
        <w:rPr>
          <w:rFonts w:ascii="Times New Roman" w:hAnsi="Times New Roman" w:cs="Times New Roman"/>
        </w:rPr>
        <w:t xml:space="preserve"> je často spájaná s deklarovaním zefektívnenia práce vyšetrovateľov. Uvedená snaha však v praxi naráža na limity, resp. realitu, kedy vedenie vyšetrovania a vykonávanie úkonov trestného konania je stále v zásade vyžadované v listinnej forme</w:t>
      </w:r>
      <w:r w:rsidR="008D747F" w:rsidRPr="00556D92">
        <w:rPr>
          <w:rFonts w:ascii="Times New Roman" w:hAnsi="Times New Roman" w:cs="Times New Roman"/>
        </w:rPr>
        <w:t>,</w:t>
      </w:r>
      <w:r w:rsidRPr="00556D92">
        <w:rPr>
          <w:rFonts w:ascii="Times New Roman" w:hAnsi="Times New Roman" w:cs="Times New Roman"/>
        </w:rPr>
        <w:t xml:space="preserve"> a teda zavedenie elektronických systémov vedie k tomu, že dovtedy len listinne vykonávané úkony musia byť duplicitne replikované do </w:t>
      </w:r>
      <w:r w:rsidR="008D747F" w:rsidRPr="00556D92">
        <w:rPr>
          <w:rFonts w:ascii="Times New Roman" w:hAnsi="Times New Roman" w:cs="Times New Roman"/>
        </w:rPr>
        <w:t xml:space="preserve">zavádzaných </w:t>
      </w:r>
      <w:r w:rsidRPr="00556D92">
        <w:rPr>
          <w:rFonts w:ascii="Times New Roman" w:hAnsi="Times New Roman" w:cs="Times New Roman"/>
        </w:rPr>
        <w:t>informačných systémov, a to už priamo vyšetrovateľmi</w:t>
      </w:r>
      <w:r w:rsidR="008D747F" w:rsidRPr="00556D92">
        <w:rPr>
          <w:rFonts w:ascii="Times New Roman" w:hAnsi="Times New Roman" w:cs="Times New Roman"/>
        </w:rPr>
        <w:t xml:space="preserve"> PZ</w:t>
      </w:r>
      <w:r w:rsidRPr="00556D92">
        <w:rPr>
          <w:rFonts w:ascii="Times New Roman" w:hAnsi="Times New Roman" w:cs="Times New Roman"/>
        </w:rPr>
        <w:t xml:space="preserve"> (v prípade MVS), čo samozrejme logicky zvyšuje množstvo administratívnych úkonov vykonávaných vyšetrovateľmi PZ. Realita ohľadne zavádzania informačných systémov a elektronizácie vyšetrovania v rámci PZ je teda taká, že napr. manažment vyšetrovacích spisov (MVS) v PZ ako základ pre budúcu elektronizáciu vyšetrovania je momentálne využívaný v podstate len na evidovanie a štatistické spracovanie vyšetrovacích spisov, doručenej pošty, vydaných meritórnych rozhodnutí a generovanie formulárov evidenčno-štatistického systému kriminality</w:t>
      </w:r>
      <w:r w:rsidR="00136CEC" w:rsidRPr="00556D92">
        <w:rPr>
          <w:rFonts w:ascii="Times New Roman" w:hAnsi="Times New Roman" w:cs="Times New Roman"/>
        </w:rPr>
        <w:t>,</w:t>
      </w:r>
      <w:r w:rsidR="000E73AA" w:rsidRPr="00556D92">
        <w:rPr>
          <w:rFonts w:ascii="Times New Roman" w:hAnsi="Times New Roman" w:cs="Times New Roman"/>
        </w:rPr>
        <w:t xml:space="preserve"> a to bez akéhokoľvek presahu práce na nadväzujúce inštitúcie ako prokuratúra či súdy</w:t>
      </w:r>
      <w:r w:rsidRPr="00556D92">
        <w:rPr>
          <w:rFonts w:ascii="Times New Roman" w:hAnsi="Times New Roman" w:cs="Times New Roman"/>
        </w:rPr>
        <w:t>.</w:t>
      </w:r>
    </w:p>
    <w:p w14:paraId="5216443A" w14:textId="44F588A7" w:rsidR="00486235" w:rsidRPr="00556D92" w:rsidRDefault="001F1169">
      <w:pPr>
        <w:pStyle w:val="Zkladntext"/>
        <w:spacing w:after="0" w:line="240" w:lineRule="auto"/>
        <w:ind w:firstLine="851"/>
        <w:jc w:val="both"/>
        <w:rPr>
          <w:rFonts w:ascii="Times New Roman" w:hAnsi="Times New Roman" w:cs="Times New Roman"/>
        </w:rPr>
      </w:pPr>
      <w:r w:rsidRPr="00556D92">
        <w:rPr>
          <w:rFonts w:ascii="Times New Roman" w:hAnsi="Times New Roman" w:cs="Times New Roman"/>
        </w:rPr>
        <w:t xml:space="preserve">Autori pred realizáciou výskumu predpokladali, že administratívna záťaž </w:t>
      </w:r>
      <w:r w:rsidR="00486235" w:rsidRPr="00556D92">
        <w:rPr>
          <w:rFonts w:ascii="Times New Roman" w:hAnsi="Times New Roman" w:cs="Times New Roman"/>
        </w:rPr>
        <w:t>by mohla byť</w:t>
      </w:r>
      <w:r w:rsidRPr="00556D92">
        <w:rPr>
          <w:rFonts w:ascii="Times New Roman" w:hAnsi="Times New Roman" w:cs="Times New Roman"/>
        </w:rPr>
        <w:t xml:space="preserve"> primárne viazaná na faktory, akými sú počet pridelených spisov, druh vyšetrovanej trestnej činnosti alebo dĺžka praxe vyšetrovateľov. Výsledky výskumu však tieto predpoklady nepotvrdili. Naopak</w:t>
      </w:r>
      <w:r w:rsidR="00640652">
        <w:rPr>
          <w:rFonts w:ascii="Times New Roman" w:hAnsi="Times New Roman" w:cs="Times New Roman"/>
        </w:rPr>
        <w:t>,</w:t>
      </w:r>
      <w:r w:rsidRPr="00556D92">
        <w:rPr>
          <w:rFonts w:ascii="Times New Roman" w:hAnsi="Times New Roman" w:cs="Times New Roman"/>
        </w:rPr>
        <w:t xml:space="preserve"> naznačujú, že </w:t>
      </w:r>
      <w:r w:rsidRPr="00556D92">
        <w:rPr>
          <w:rFonts w:ascii="Times New Roman" w:hAnsi="Times New Roman" w:cs="Times New Roman"/>
          <w:b/>
          <w:bCs/>
        </w:rPr>
        <w:t>príčiny administratívnej záťaže je potrebné hľadať skôr v širších systémových, organizačných a technických faktoroch</w:t>
      </w:r>
      <w:r w:rsidR="00486235" w:rsidRPr="00556D92">
        <w:rPr>
          <w:rFonts w:ascii="Times New Roman" w:hAnsi="Times New Roman" w:cs="Times New Roman"/>
        </w:rPr>
        <w:t>.</w:t>
      </w:r>
      <w:r w:rsidRPr="00556D92">
        <w:rPr>
          <w:rFonts w:ascii="Times New Roman" w:hAnsi="Times New Roman" w:cs="Times New Roman"/>
        </w:rPr>
        <w:t xml:space="preserve"> </w:t>
      </w:r>
      <w:r w:rsidR="00486235" w:rsidRPr="00556D92">
        <w:rPr>
          <w:rFonts w:ascii="Times New Roman" w:hAnsi="Times New Roman" w:cs="Times New Roman"/>
        </w:rPr>
        <w:t xml:space="preserve">Administratívna záťaž vyšetrovateľov PZ, ale </w:t>
      </w:r>
      <w:r w:rsidR="00136CEC" w:rsidRPr="00556D92">
        <w:rPr>
          <w:rFonts w:ascii="Times New Roman" w:hAnsi="Times New Roman" w:cs="Times New Roman"/>
        </w:rPr>
        <w:t xml:space="preserve">aj </w:t>
      </w:r>
      <w:r w:rsidR="00486235" w:rsidRPr="00556D92">
        <w:rPr>
          <w:rFonts w:ascii="Times New Roman" w:hAnsi="Times New Roman" w:cs="Times New Roman"/>
        </w:rPr>
        <w:t>poverených príslušníkov PZ</w:t>
      </w:r>
      <w:r w:rsidR="00136CEC" w:rsidRPr="00556D92">
        <w:rPr>
          <w:rFonts w:ascii="Times New Roman" w:hAnsi="Times New Roman" w:cs="Times New Roman"/>
        </w:rPr>
        <w:t>,</w:t>
      </w:r>
      <w:r w:rsidR="00486235" w:rsidRPr="00556D92">
        <w:rPr>
          <w:rFonts w:ascii="Times New Roman" w:hAnsi="Times New Roman" w:cs="Times New Roman"/>
        </w:rPr>
        <w:t xml:space="preserve"> si tak z nášho pohľadu vyžaduje ďalšie a rozsiahlejšie skúmanie, najmä s cieľom odhaliť faktory, ktoré ju ovplyvňujú a ktorých následn</w:t>
      </w:r>
      <w:r w:rsidR="00CA4C9F">
        <w:rPr>
          <w:rFonts w:ascii="Times New Roman" w:hAnsi="Times New Roman" w:cs="Times New Roman"/>
        </w:rPr>
        <w:t>é</w:t>
      </w:r>
      <w:r w:rsidR="00486235" w:rsidRPr="00556D92">
        <w:rPr>
          <w:rFonts w:ascii="Times New Roman" w:hAnsi="Times New Roman" w:cs="Times New Roman"/>
        </w:rPr>
        <w:t xml:space="preserve"> ovplyvnenie môže viesť k jej zníženiu. </w:t>
      </w:r>
    </w:p>
    <w:p w14:paraId="1F21DEEC" w14:textId="558BD2F4" w:rsidR="00A16CCD" w:rsidRDefault="00486235">
      <w:pPr>
        <w:pStyle w:val="Zkladntext"/>
        <w:spacing w:after="0" w:line="240" w:lineRule="auto"/>
        <w:ind w:firstLine="851"/>
        <w:jc w:val="both"/>
        <w:rPr>
          <w:rFonts w:ascii="Times New Roman" w:hAnsi="Times New Roman" w:cs="Times New Roman"/>
          <w:color w:val="000000"/>
        </w:rPr>
      </w:pPr>
      <w:r>
        <w:rPr>
          <w:rFonts w:ascii="Times New Roman" w:hAnsi="Times New Roman" w:cs="Times New Roman"/>
          <w:color w:val="000000"/>
        </w:rPr>
        <w:t>Zníženie administratívnej záťaže má, podľa názoru autorov, výraznú tendenciu prispieť aj k zefektívneniu samotného vyšetrovania. V tomto smere je možné uvažovať aj nad postupným (a racionálne odôvodneným) zavádzaním systémov umelej inteligencie ako pomocníka pre vyšetrovateľov v rámci samotného vyšetrovania, a to napríklad pri analýze dôkazov, vytváraní možných prepojení skutkov a páchateľov, spracovávaniu a analýze dát získaných napríklad postupom podľa § 116 Trestného poriadku, ale aj pri administratívnych činnostiach (vypĺňanie štatistických výkazov a pod.).</w:t>
      </w:r>
    </w:p>
    <w:p w14:paraId="7171B436" w14:textId="65EF9264" w:rsidR="00A16CCD" w:rsidRDefault="00A16CCD">
      <w:pPr>
        <w:spacing w:after="0" w:line="240" w:lineRule="auto"/>
        <w:jc w:val="both"/>
        <w:rPr>
          <w:color w:val="000000"/>
        </w:rPr>
      </w:pPr>
    </w:p>
    <w:p w14:paraId="32CFF67F" w14:textId="77777777" w:rsidR="00B72327" w:rsidRDefault="00B72327">
      <w:pPr>
        <w:spacing w:after="0" w:line="240" w:lineRule="auto"/>
        <w:jc w:val="both"/>
        <w:rPr>
          <w:color w:val="000000"/>
        </w:rPr>
      </w:pPr>
    </w:p>
    <w:p w14:paraId="596C9D9D" w14:textId="77777777" w:rsidR="00B72327" w:rsidRDefault="00B72327" w:rsidP="00B72327">
      <w:pPr>
        <w:spacing w:after="60" w:line="360" w:lineRule="auto"/>
        <w:ind w:left="425" w:hanging="425"/>
        <w:jc w:val="center"/>
        <w:rPr>
          <w:color w:val="000000"/>
        </w:rPr>
      </w:pPr>
      <w:r>
        <w:rPr>
          <w:rFonts w:ascii="Times New Roman" w:hAnsi="Times New Roman" w:cs="Times New Roman"/>
          <w:b/>
          <w:bCs/>
          <w:color w:val="000000"/>
        </w:rPr>
        <w:t>Literatúra</w:t>
      </w:r>
    </w:p>
    <w:p w14:paraId="640CC8CE" w14:textId="56627E49" w:rsidR="00A16CCD" w:rsidRDefault="001F1169" w:rsidP="000415D7">
      <w:pPr>
        <w:spacing w:after="60" w:line="240" w:lineRule="auto"/>
        <w:ind w:left="425" w:hanging="425"/>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HULLOV</w:t>
      </w:r>
      <w:r w:rsidR="00B015AC">
        <w:rPr>
          <w:rFonts w:ascii="Times New Roman" w:eastAsia="Calibri" w:hAnsi="Times New Roman" w:cs="Times New Roman"/>
          <w:color w:val="000000"/>
          <w:kern w:val="0"/>
          <w14:ligatures w14:val="none"/>
        </w:rPr>
        <w:t>Á</w:t>
      </w:r>
      <w:r>
        <w:rPr>
          <w:rFonts w:ascii="Times New Roman" w:eastAsia="Calibri" w:hAnsi="Times New Roman" w:cs="Times New Roman"/>
          <w:color w:val="000000"/>
          <w:kern w:val="0"/>
          <w14:ligatures w14:val="none"/>
        </w:rPr>
        <w:t>, M</w:t>
      </w:r>
      <w:r w:rsidR="00DC7C5D">
        <w:rPr>
          <w:rFonts w:ascii="Times New Roman" w:eastAsia="Calibri" w:hAnsi="Times New Roman" w:cs="Times New Roman"/>
          <w:color w:val="000000"/>
          <w:kern w:val="0"/>
          <w14:ligatures w14:val="none"/>
        </w:rPr>
        <w:t>onika.</w:t>
      </w:r>
      <w:r>
        <w:rPr>
          <w:rFonts w:ascii="Times New Roman" w:eastAsia="Calibri" w:hAnsi="Times New Roman" w:cs="Times New Roman"/>
          <w:color w:val="000000"/>
          <w:kern w:val="0"/>
          <w14:ligatures w14:val="none"/>
        </w:rPr>
        <w:t xml:space="preserve"> Systém organizácie, riadenia, kariérneho postupu a profesijného rozvoja vybraných príslušníkov Policajného zboru. In</w:t>
      </w:r>
      <w:r w:rsidR="00DC7C5D">
        <w:rPr>
          <w:rFonts w:ascii="Times New Roman" w:eastAsia="Calibri" w:hAnsi="Times New Roman" w:cs="Times New Roman"/>
          <w:color w:val="000000"/>
          <w:kern w:val="0"/>
          <w14:ligatures w14:val="none"/>
        </w:rPr>
        <w:t>:</w:t>
      </w:r>
      <w:r>
        <w:rPr>
          <w:rFonts w:ascii="Times New Roman" w:eastAsia="Calibri" w:hAnsi="Times New Roman" w:cs="Times New Roman"/>
          <w:color w:val="000000"/>
          <w:kern w:val="0"/>
          <w14:ligatures w14:val="none"/>
        </w:rPr>
        <w:t xml:space="preserve"> </w:t>
      </w:r>
      <w:r>
        <w:rPr>
          <w:rFonts w:ascii="Times New Roman" w:eastAsia="Calibri" w:hAnsi="Times New Roman" w:cs="Times New Roman"/>
          <w:i/>
          <w:iCs/>
          <w:color w:val="000000"/>
          <w:kern w:val="0"/>
          <w14:ligatures w14:val="none"/>
        </w:rPr>
        <w:t>Policajná teória a prax</w:t>
      </w:r>
      <w:r>
        <w:rPr>
          <w:rFonts w:ascii="Times New Roman" w:eastAsia="Calibri" w:hAnsi="Times New Roman" w:cs="Times New Roman"/>
          <w:color w:val="000000"/>
          <w:kern w:val="0"/>
          <w14:ligatures w14:val="none"/>
        </w:rPr>
        <w:t>. 2025, Roč. 33, č. 2 s. 13</w:t>
      </w:r>
      <w:r>
        <w:rPr>
          <w:rFonts w:ascii="Times New Roman" w:eastAsia="Calibri" w:hAnsi="Times New Roman" w:cs="Times New Roman"/>
          <w:b/>
          <w:bCs/>
          <w:color w:val="000000"/>
          <w:kern w:val="0"/>
          <w14:ligatures w14:val="none"/>
        </w:rPr>
        <w:t xml:space="preserve"> </w:t>
      </w:r>
      <w:r>
        <w:rPr>
          <w:rFonts w:ascii="Times New Roman" w:eastAsia="Calibri" w:hAnsi="Times New Roman" w:cs="Times New Roman"/>
          <w:color w:val="000000"/>
          <w:kern w:val="0"/>
          <w14:ligatures w14:val="none"/>
        </w:rPr>
        <w:t xml:space="preserve">(s. 3-25), ISSN 1335-1370  </w:t>
      </w:r>
    </w:p>
    <w:p w14:paraId="59806625" w14:textId="7EC0AC70" w:rsidR="00A16CCD" w:rsidRDefault="001F1169" w:rsidP="000415D7">
      <w:pPr>
        <w:spacing w:after="60" w:line="240" w:lineRule="auto"/>
        <w:ind w:left="425" w:hanging="425"/>
        <w:jc w:val="both"/>
        <w:rPr>
          <w:color w:val="000000"/>
        </w:rPr>
      </w:pPr>
      <w:r>
        <w:rPr>
          <w:rFonts w:ascii="Times New Roman" w:eastAsia="Calibri" w:hAnsi="Times New Roman" w:cs="Times New Roman"/>
          <w:color w:val="000000"/>
          <w:kern w:val="0"/>
          <w14:ligatures w14:val="none"/>
        </w:rPr>
        <w:t>MARKECHOVÁ, D</w:t>
      </w:r>
      <w:r w:rsidR="00DC7C5D">
        <w:rPr>
          <w:rFonts w:ascii="Times New Roman" w:eastAsia="Calibri" w:hAnsi="Times New Roman" w:cs="Times New Roman"/>
          <w:color w:val="000000"/>
          <w:kern w:val="0"/>
          <w14:ligatures w14:val="none"/>
        </w:rPr>
        <w:t>agmar</w:t>
      </w:r>
      <w:r>
        <w:rPr>
          <w:rFonts w:ascii="Times New Roman" w:eastAsia="Calibri" w:hAnsi="Times New Roman" w:cs="Times New Roman"/>
          <w:color w:val="000000"/>
          <w:kern w:val="0"/>
          <w14:ligatures w14:val="none"/>
        </w:rPr>
        <w:t xml:space="preserve"> et al. </w:t>
      </w:r>
      <w:r>
        <w:rPr>
          <w:rFonts w:ascii="Times New Roman" w:eastAsia="Calibri" w:hAnsi="Times New Roman" w:cs="Times New Roman"/>
          <w:i/>
          <w:color w:val="000000"/>
          <w:kern w:val="0"/>
          <w14:ligatures w14:val="none"/>
        </w:rPr>
        <w:t>Štatistické metódy a ich aplikácie</w:t>
      </w:r>
      <w:r>
        <w:rPr>
          <w:rFonts w:ascii="Times New Roman" w:eastAsia="Calibri" w:hAnsi="Times New Roman" w:cs="Times New Roman"/>
          <w:color w:val="000000"/>
          <w:kern w:val="0"/>
          <w14:ligatures w14:val="none"/>
        </w:rPr>
        <w:t>. Nitra: Univerzita Konštantína filozofa v Nitre, 2011, ISBN 978-80-8094-807-8</w:t>
      </w:r>
      <w:r w:rsidR="00DC7C5D">
        <w:rPr>
          <w:rFonts w:ascii="Times New Roman" w:eastAsia="Calibri" w:hAnsi="Times New Roman" w:cs="Times New Roman"/>
          <w:color w:val="000000"/>
          <w:kern w:val="0"/>
          <w14:ligatures w14:val="none"/>
        </w:rPr>
        <w:t>.</w:t>
      </w:r>
    </w:p>
    <w:p w14:paraId="2DDB7515" w14:textId="098CC064" w:rsidR="00A16CCD" w:rsidRDefault="001F1169" w:rsidP="000415D7">
      <w:pPr>
        <w:spacing w:after="60" w:line="240" w:lineRule="auto"/>
        <w:ind w:left="425" w:hanging="425"/>
        <w:jc w:val="both"/>
        <w:rPr>
          <w:rFonts w:ascii="Times New Roman" w:hAnsi="Times New Roman" w:cs="Times New Roman"/>
          <w:color w:val="000000"/>
        </w:rPr>
      </w:pPr>
      <w:r>
        <w:rPr>
          <w:rFonts w:ascii="Times New Roman" w:hAnsi="Times New Roman" w:cs="Times New Roman"/>
          <w:color w:val="000000"/>
        </w:rPr>
        <w:t>ŠPAJDEL, M</w:t>
      </w:r>
      <w:r w:rsidR="00DC7C5D">
        <w:rPr>
          <w:rFonts w:ascii="Times New Roman" w:hAnsi="Times New Roman" w:cs="Times New Roman"/>
          <w:color w:val="000000"/>
        </w:rPr>
        <w:t xml:space="preserve">arián. </w:t>
      </w:r>
      <w:r w:rsidRPr="00DC7C5D">
        <w:rPr>
          <w:rFonts w:ascii="Times New Roman" w:hAnsi="Times New Roman" w:cs="Times New Roman"/>
          <w:i/>
          <w:iCs/>
          <w:color w:val="000000"/>
        </w:rPr>
        <w:t>Sprievodca analýzou rozptylu v psychologickom výskume</w:t>
      </w:r>
      <w:r>
        <w:rPr>
          <w:rFonts w:ascii="Times New Roman" w:hAnsi="Times New Roman" w:cs="Times New Roman"/>
          <w:color w:val="000000"/>
        </w:rPr>
        <w:t xml:space="preserve">. (vysokoškolská učebnica). Trnava: Trnavská </w:t>
      </w:r>
      <w:r w:rsidR="00DC7C5D">
        <w:rPr>
          <w:rFonts w:ascii="Times New Roman" w:hAnsi="Times New Roman" w:cs="Times New Roman"/>
          <w:color w:val="000000"/>
        </w:rPr>
        <w:t>u</w:t>
      </w:r>
      <w:r>
        <w:rPr>
          <w:rFonts w:ascii="Times New Roman" w:hAnsi="Times New Roman" w:cs="Times New Roman"/>
          <w:color w:val="000000"/>
        </w:rPr>
        <w:t>niverzita v Trnave, Filozofická fakulta, 2020, ISBN 978-80-568-0280-9</w:t>
      </w:r>
      <w:r w:rsidR="00DC7C5D">
        <w:rPr>
          <w:rFonts w:ascii="Times New Roman" w:hAnsi="Times New Roman" w:cs="Times New Roman"/>
          <w:color w:val="000000"/>
        </w:rPr>
        <w:t>.</w:t>
      </w:r>
    </w:p>
    <w:p w14:paraId="57275FB9" w14:textId="1BDC6B0B" w:rsidR="00A16CCD" w:rsidRDefault="001F1169" w:rsidP="000415D7">
      <w:pPr>
        <w:spacing w:after="60" w:line="240" w:lineRule="auto"/>
        <w:ind w:left="425" w:hanging="425"/>
        <w:jc w:val="both"/>
        <w:rPr>
          <w:rFonts w:ascii="Times New Roman" w:hAnsi="Times New Roman" w:cs="Times New Roman"/>
          <w:color w:val="000000"/>
        </w:rPr>
      </w:pPr>
      <w:r>
        <w:rPr>
          <w:rFonts w:ascii="Times New Roman" w:hAnsi="Times New Roman" w:cs="Times New Roman"/>
          <w:color w:val="000000"/>
        </w:rPr>
        <w:lastRenderedPageBreak/>
        <w:t>VOJTUŠ, F</w:t>
      </w:r>
      <w:r w:rsidR="00DC7C5D">
        <w:rPr>
          <w:rFonts w:ascii="Times New Roman" w:hAnsi="Times New Roman" w:cs="Times New Roman"/>
          <w:color w:val="000000"/>
        </w:rPr>
        <w:t>rantišek</w:t>
      </w:r>
      <w:r>
        <w:rPr>
          <w:rFonts w:ascii="Times New Roman" w:hAnsi="Times New Roman" w:cs="Times New Roman"/>
          <w:color w:val="000000"/>
        </w:rPr>
        <w:t xml:space="preserve">. </w:t>
      </w:r>
      <w:r>
        <w:rPr>
          <w:rFonts w:ascii="Times New Roman" w:hAnsi="Times New Roman" w:cs="Times New Roman"/>
          <w:i/>
          <w:iCs/>
          <w:color w:val="000000"/>
        </w:rPr>
        <w:t>Efektívnosť trestného konania a vplyv legislatívnych zmien a iných faktorov z pohľadu rýchlosti trestného konania</w:t>
      </w:r>
      <w:r>
        <w:rPr>
          <w:rFonts w:ascii="Times New Roman" w:hAnsi="Times New Roman" w:cs="Times New Roman"/>
          <w:color w:val="000000"/>
        </w:rPr>
        <w:t xml:space="preserve">. 1. vydanie. Bratislava: </w:t>
      </w:r>
      <w:proofErr w:type="spellStart"/>
      <w:r>
        <w:rPr>
          <w:rFonts w:ascii="Times New Roman" w:hAnsi="Times New Roman" w:cs="Times New Roman"/>
          <w:color w:val="000000"/>
        </w:rPr>
        <w:t>Wolters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Kluwer</w:t>
      </w:r>
      <w:proofErr w:type="spellEnd"/>
      <w:r>
        <w:rPr>
          <w:rFonts w:ascii="Times New Roman" w:hAnsi="Times New Roman" w:cs="Times New Roman"/>
          <w:color w:val="000000"/>
        </w:rPr>
        <w:t xml:space="preserve"> SR s. r. o., 2022, ISBN 978-80-571-0508-4</w:t>
      </w:r>
      <w:r w:rsidR="00DC7C5D">
        <w:rPr>
          <w:rFonts w:ascii="Times New Roman" w:hAnsi="Times New Roman" w:cs="Times New Roman"/>
          <w:color w:val="000000"/>
        </w:rPr>
        <w:t>.</w:t>
      </w:r>
    </w:p>
    <w:p w14:paraId="562DACF0" w14:textId="537CBF53" w:rsidR="00EF1C84" w:rsidRDefault="00EF1C84" w:rsidP="00EF1C84">
      <w:pPr>
        <w:spacing w:after="0" w:line="240" w:lineRule="auto"/>
        <w:jc w:val="both"/>
        <w:rPr>
          <w:rFonts w:ascii="Times New Roman" w:hAnsi="Times New Roman" w:cs="Times New Roman"/>
          <w:color w:val="000000"/>
        </w:rPr>
      </w:pPr>
    </w:p>
    <w:p w14:paraId="73C4B276" w14:textId="08653F5D" w:rsidR="000415D7" w:rsidRDefault="000415D7" w:rsidP="00EF1C84">
      <w:pPr>
        <w:spacing w:after="0" w:line="240" w:lineRule="auto"/>
        <w:jc w:val="both"/>
        <w:rPr>
          <w:rFonts w:ascii="Times New Roman" w:hAnsi="Times New Roman" w:cs="Times New Roman"/>
          <w:color w:val="000000"/>
        </w:rPr>
      </w:pPr>
    </w:p>
    <w:p w14:paraId="788ACA6D" w14:textId="7DB171FE" w:rsidR="00D215BF" w:rsidRPr="00D215BF" w:rsidRDefault="00D215BF" w:rsidP="00D215BF">
      <w:pPr>
        <w:pStyle w:val="Zkladntext"/>
        <w:spacing w:after="0" w:line="240" w:lineRule="auto"/>
        <w:jc w:val="both"/>
        <w:rPr>
          <w:rFonts w:ascii="Times New Roman" w:hAnsi="Times New Roman" w:cs="Times New Roman"/>
          <w:lang w:val="en-GB"/>
        </w:rPr>
      </w:pPr>
      <w:r w:rsidRPr="00D215BF">
        <w:rPr>
          <w:rFonts w:ascii="Times New Roman" w:hAnsi="Times New Roman" w:cs="Times New Roman"/>
          <w:b/>
          <w:bCs/>
          <w:lang w:val="en-GB"/>
        </w:rPr>
        <w:t>Key words</w:t>
      </w:r>
      <w:r w:rsidRPr="00D215BF">
        <w:rPr>
          <w:rFonts w:ascii="Times New Roman" w:hAnsi="Times New Roman" w:cs="Times New Roman"/>
          <w:lang w:val="en-GB"/>
        </w:rPr>
        <w:t>: administrative burden, police investigator, criminal proceedings, effectiveness, information systems of the Police Force</w:t>
      </w:r>
      <w:r w:rsidRPr="00D215BF">
        <w:rPr>
          <w:rFonts w:ascii="Times New Roman" w:hAnsi="Times New Roman" w:cs="Times New Roman"/>
          <w:lang w:val="en-GB"/>
        </w:rPr>
        <w:tab/>
      </w:r>
    </w:p>
    <w:p w14:paraId="7F84B27A" w14:textId="77777777" w:rsidR="00D215BF" w:rsidRPr="00D215BF" w:rsidRDefault="00D215BF" w:rsidP="00D215BF">
      <w:pPr>
        <w:spacing w:line="240" w:lineRule="auto"/>
        <w:jc w:val="both"/>
        <w:rPr>
          <w:rFonts w:ascii="Times New Roman" w:hAnsi="Times New Roman" w:cs="Times New Roman"/>
          <w:color w:val="000000"/>
          <w:lang w:val="en-GB"/>
        </w:rPr>
      </w:pPr>
    </w:p>
    <w:p w14:paraId="20BFEE54" w14:textId="77777777" w:rsidR="00D215BF" w:rsidRPr="00D215BF" w:rsidRDefault="00D215BF" w:rsidP="00D215BF">
      <w:pPr>
        <w:spacing w:line="240" w:lineRule="auto"/>
        <w:jc w:val="center"/>
        <w:rPr>
          <w:rFonts w:ascii="Times New Roman" w:hAnsi="Times New Roman" w:cs="Times New Roman"/>
          <w:b/>
          <w:bCs/>
          <w:color w:val="000000"/>
          <w:lang w:val="en-GB"/>
        </w:rPr>
      </w:pPr>
      <w:r w:rsidRPr="00D215BF">
        <w:rPr>
          <w:rFonts w:ascii="Times New Roman" w:hAnsi="Times New Roman" w:cs="Times New Roman"/>
          <w:b/>
          <w:bCs/>
          <w:color w:val="000000"/>
          <w:lang w:val="en-GB"/>
        </w:rPr>
        <w:t>Summary</w:t>
      </w:r>
    </w:p>
    <w:p w14:paraId="7E26D7AA" w14:textId="77777777" w:rsidR="00D215BF" w:rsidRPr="00D215BF" w:rsidRDefault="00D215BF" w:rsidP="00D215BF">
      <w:pPr>
        <w:spacing w:after="0" w:line="240" w:lineRule="auto"/>
        <w:ind w:firstLine="708"/>
        <w:jc w:val="both"/>
        <w:rPr>
          <w:rFonts w:ascii="Times New Roman" w:hAnsi="Times New Roman" w:cs="Times New Roman"/>
          <w:color w:val="000000"/>
          <w:lang w:val="en-GB"/>
        </w:rPr>
      </w:pPr>
      <w:r w:rsidRPr="00D215BF">
        <w:rPr>
          <w:rFonts w:ascii="Times New Roman" w:hAnsi="Times New Roman" w:cs="Times New Roman"/>
          <w:color w:val="000000"/>
          <w:lang w:val="en-GB"/>
        </w:rPr>
        <w:t>The article deals with the issue of administrative burden on police investigators within the context of the effectiveness of criminal proceedings, emphasizing non-procedural activities that limit the time available for the investigation itself. Based on an anonymous questionnaire survey carried out among investigators in the Slovak Republic, the authors analyse the scope, status, and primary sources of administrative burden, as well as selected factors that may influence it. According to the survey findings, the authors conclude that investigators devote, on average, more than 37% of their working time to non-procedural administrative tasks, with the vast majority of respondents perceiving this burden as high to extremely high and increasing in nature.</w:t>
      </w:r>
    </w:p>
    <w:p w14:paraId="332C9C14" w14:textId="77777777" w:rsidR="00D215BF" w:rsidRPr="00D215BF" w:rsidRDefault="00D215BF" w:rsidP="00D215BF">
      <w:pPr>
        <w:spacing w:line="240" w:lineRule="auto"/>
        <w:ind w:firstLine="708"/>
        <w:jc w:val="both"/>
        <w:rPr>
          <w:rFonts w:ascii="Times New Roman" w:hAnsi="Times New Roman" w:cs="Times New Roman"/>
          <w:color w:val="000000"/>
          <w:lang w:val="en-GB"/>
        </w:rPr>
      </w:pPr>
      <w:r w:rsidRPr="00D215BF">
        <w:rPr>
          <w:rFonts w:ascii="Times New Roman" w:hAnsi="Times New Roman" w:cs="Times New Roman"/>
          <w:color w:val="000000"/>
          <w:lang w:val="en-GB"/>
        </w:rPr>
        <w:t>The most burdensome activities primarily include recording data into information systems, processing and maintaining case files, and fulfilling additional duties. Statistical analysis did not indicate a significant correlation between the level of administrative burden and the type of crime investigated, the number of assigned files, or the length of the investigators' professional experience. Conversely, the results suggest a significant impact of organisational, technical, and systemic factors. Based on the survey results, the authors state that reducing the administrative burden is possible mainly through the use of civilian staff, improvement of material and technical equipment, and the rationalization of administrative and information processes. At the same time, reducing the administrative burden on police investigators is an essential prerequisite for increasing the overall efficiency of investigations.</w:t>
      </w:r>
    </w:p>
    <w:p w14:paraId="603FC5BD" w14:textId="77777777" w:rsidR="00B72327" w:rsidRDefault="00B72327" w:rsidP="00B72327">
      <w:pPr>
        <w:spacing w:after="0" w:line="240" w:lineRule="auto"/>
        <w:jc w:val="both"/>
        <w:rPr>
          <w:rFonts w:ascii="Times New Roman" w:hAnsi="Times New Roman" w:cs="Times New Roman"/>
          <w:color w:val="000000"/>
        </w:rPr>
      </w:pPr>
    </w:p>
    <w:p w14:paraId="0991D149" w14:textId="77777777" w:rsidR="00B72327" w:rsidRDefault="00B72327" w:rsidP="00B72327">
      <w:pPr>
        <w:spacing w:after="0" w:line="240" w:lineRule="auto"/>
        <w:jc w:val="both"/>
        <w:rPr>
          <w:rFonts w:ascii="Times New Roman" w:hAnsi="Times New Roman" w:cs="Times New Roman"/>
          <w:color w:val="000000"/>
        </w:rPr>
      </w:pPr>
    </w:p>
    <w:p w14:paraId="3A0F12B3" w14:textId="77777777" w:rsidR="00556D92" w:rsidRP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plk. JUDr. Ing. František Vojtuš, PhD.</w:t>
      </w:r>
    </w:p>
    <w:p w14:paraId="618BF73D" w14:textId="77777777" w:rsid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 xml:space="preserve">vyšetrovateľ PZ, </w:t>
      </w:r>
    </w:p>
    <w:p w14:paraId="6F4D2F5F" w14:textId="6FF9E9D1" w:rsidR="00556D92" w:rsidRP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Krajské riaditeľstvo PZ v Bratislave</w:t>
      </w:r>
    </w:p>
    <w:p w14:paraId="6E39E16C" w14:textId="77777777" w:rsid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 xml:space="preserve">externý spolupracovník, katedra trestného </w:t>
      </w:r>
    </w:p>
    <w:p w14:paraId="7F1F4140" w14:textId="5198CE94" w:rsidR="00556D92" w:rsidRP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práva, kriminológie a kriminalistiky</w:t>
      </w:r>
    </w:p>
    <w:p w14:paraId="6D172A42" w14:textId="77777777" w:rsidR="00556D92" w:rsidRP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Univerzita Komenského v Bratislave</w:t>
      </w:r>
    </w:p>
    <w:p w14:paraId="2CBD297A" w14:textId="77777777" w:rsidR="00556D92" w:rsidRP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Právnická fakulta</w:t>
      </w:r>
    </w:p>
    <w:p w14:paraId="6F8B1312" w14:textId="77777777" w:rsid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 xml:space="preserve">e-mail: frantisek.vojtus@minv.sk, </w:t>
      </w:r>
    </w:p>
    <w:p w14:paraId="71F6900C" w14:textId="2045319B" w:rsidR="00556D92" w:rsidRPr="000415D7" w:rsidRDefault="000415D7" w:rsidP="000415D7">
      <w:pPr>
        <w:spacing w:after="0" w:line="240" w:lineRule="auto"/>
        <w:ind w:firstLine="4820"/>
        <w:jc w:val="both"/>
        <w:rPr>
          <w:rFonts w:ascii="Times New Roman" w:hAnsi="Times New Roman" w:cs="Times New Roman"/>
          <w:i/>
          <w:iCs/>
          <w:color w:val="000000"/>
        </w:rPr>
      </w:pPr>
      <w:r>
        <w:rPr>
          <w:rFonts w:ascii="Times New Roman" w:hAnsi="Times New Roman" w:cs="Times New Roman"/>
          <w:i/>
          <w:iCs/>
          <w:color w:val="000000"/>
        </w:rPr>
        <w:t xml:space="preserve">            </w:t>
      </w:r>
      <w:r w:rsidR="00556D92" w:rsidRPr="000415D7">
        <w:rPr>
          <w:rFonts w:ascii="Times New Roman" w:hAnsi="Times New Roman" w:cs="Times New Roman"/>
          <w:i/>
          <w:iCs/>
          <w:color w:val="000000"/>
        </w:rPr>
        <w:t>vojtus1@uniba.sk</w:t>
      </w:r>
    </w:p>
    <w:p w14:paraId="1B011D77" w14:textId="77777777" w:rsidR="00556D92" w:rsidRPr="000415D7" w:rsidRDefault="00556D92" w:rsidP="000415D7">
      <w:pPr>
        <w:spacing w:after="0" w:line="240" w:lineRule="auto"/>
        <w:ind w:firstLine="4820"/>
        <w:jc w:val="both"/>
        <w:rPr>
          <w:rFonts w:ascii="Times New Roman" w:hAnsi="Times New Roman" w:cs="Times New Roman"/>
          <w:i/>
          <w:iCs/>
          <w:color w:val="000000"/>
        </w:rPr>
      </w:pPr>
    </w:p>
    <w:p w14:paraId="24380B6C" w14:textId="73714996" w:rsidR="00556D92" w:rsidRP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 xml:space="preserve">mjr. JUDr. Miroslav Srholec, PhD. </w:t>
      </w:r>
    </w:p>
    <w:p w14:paraId="4908AA1F" w14:textId="77777777" w:rsidR="000415D7" w:rsidRDefault="00556D92"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vyšetrovateľ PZ</w:t>
      </w:r>
      <w:r w:rsidR="00BD31CE" w:rsidRPr="000415D7">
        <w:rPr>
          <w:rFonts w:ascii="Times New Roman" w:hAnsi="Times New Roman" w:cs="Times New Roman"/>
          <w:i/>
          <w:iCs/>
          <w:color w:val="000000"/>
        </w:rPr>
        <w:t xml:space="preserve">, </w:t>
      </w:r>
    </w:p>
    <w:p w14:paraId="75270DA3" w14:textId="198CC906" w:rsidR="00556D92" w:rsidRPr="000415D7" w:rsidRDefault="00BD31CE" w:rsidP="000415D7">
      <w:pPr>
        <w:spacing w:after="0" w:line="240" w:lineRule="auto"/>
        <w:ind w:firstLine="4820"/>
        <w:jc w:val="both"/>
        <w:rPr>
          <w:rFonts w:ascii="Times New Roman" w:hAnsi="Times New Roman" w:cs="Times New Roman"/>
          <w:i/>
          <w:iCs/>
          <w:color w:val="000000"/>
        </w:rPr>
      </w:pPr>
      <w:r w:rsidRPr="000415D7">
        <w:rPr>
          <w:rFonts w:ascii="Times New Roman" w:hAnsi="Times New Roman" w:cs="Times New Roman"/>
          <w:i/>
          <w:iCs/>
          <w:color w:val="000000"/>
        </w:rPr>
        <w:t>Krajské riaditeľstvo PZ v</w:t>
      </w:r>
      <w:r w:rsidR="00BD4F06" w:rsidRPr="000415D7">
        <w:rPr>
          <w:rFonts w:ascii="Times New Roman" w:hAnsi="Times New Roman" w:cs="Times New Roman"/>
          <w:i/>
          <w:iCs/>
          <w:color w:val="000000"/>
        </w:rPr>
        <w:t> </w:t>
      </w:r>
      <w:r w:rsidRPr="000415D7">
        <w:rPr>
          <w:rFonts w:ascii="Times New Roman" w:hAnsi="Times New Roman" w:cs="Times New Roman"/>
          <w:i/>
          <w:iCs/>
          <w:color w:val="000000"/>
        </w:rPr>
        <w:t>Košiciach</w:t>
      </w:r>
    </w:p>
    <w:p w14:paraId="3E4CEE88" w14:textId="0E1921DA" w:rsidR="00BD4F06" w:rsidRPr="004158AE" w:rsidRDefault="00BD4F06" w:rsidP="000415D7">
      <w:pPr>
        <w:spacing w:after="0" w:line="240" w:lineRule="auto"/>
        <w:ind w:firstLine="4820"/>
        <w:jc w:val="both"/>
        <w:rPr>
          <w:rFonts w:ascii="Times New Roman" w:hAnsi="Times New Roman" w:cs="Times New Roman"/>
          <w:i/>
          <w:iCs/>
        </w:rPr>
      </w:pPr>
      <w:r w:rsidRPr="000415D7">
        <w:rPr>
          <w:rFonts w:ascii="Times New Roman" w:hAnsi="Times New Roman" w:cs="Times New Roman"/>
          <w:i/>
          <w:iCs/>
          <w:color w:val="000000"/>
        </w:rPr>
        <w:t>Kuzmányho 8, 041 02 Košice</w:t>
      </w:r>
    </w:p>
    <w:p w14:paraId="17A81853" w14:textId="0A67941B" w:rsidR="00BD31CE" w:rsidRPr="004158AE" w:rsidRDefault="00BD31CE" w:rsidP="000415D7">
      <w:pPr>
        <w:spacing w:after="0" w:line="240" w:lineRule="auto"/>
        <w:ind w:firstLine="4820"/>
        <w:jc w:val="both"/>
        <w:rPr>
          <w:rFonts w:ascii="Times New Roman" w:hAnsi="Times New Roman" w:cs="Times New Roman"/>
          <w:i/>
          <w:iCs/>
        </w:rPr>
      </w:pPr>
      <w:r w:rsidRPr="004158AE">
        <w:rPr>
          <w:rFonts w:ascii="Times New Roman" w:hAnsi="Times New Roman" w:cs="Times New Roman"/>
          <w:i/>
          <w:iCs/>
        </w:rPr>
        <w:t xml:space="preserve">e-mail: </w:t>
      </w:r>
      <w:hyperlink r:id="rId14" w:history="1">
        <w:r w:rsidR="004E730E" w:rsidRPr="004158AE">
          <w:rPr>
            <w:rStyle w:val="Hypertextovprepojenie"/>
            <w:rFonts w:ascii="Times New Roman" w:hAnsi="Times New Roman" w:cs="Times New Roman"/>
            <w:i/>
            <w:iCs/>
            <w:color w:val="auto"/>
            <w:u w:val="none"/>
          </w:rPr>
          <w:t>miroslav.srholec@minv.sk</w:t>
        </w:r>
      </w:hyperlink>
    </w:p>
    <w:p w14:paraId="74F3A9D5" w14:textId="18FFE4E2" w:rsidR="004E730E" w:rsidRDefault="004E730E" w:rsidP="004E730E">
      <w:pPr>
        <w:spacing w:after="0" w:line="240" w:lineRule="auto"/>
        <w:jc w:val="both"/>
        <w:rPr>
          <w:rFonts w:ascii="Times New Roman" w:hAnsi="Times New Roman" w:cs="Times New Roman"/>
          <w:i/>
          <w:iCs/>
          <w:color w:val="000000"/>
        </w:rPr>
      </w:pPr>
    </w:p>
    <w:p w14:paraId="2BFC7EAE" w14:textId="1094A51E" w:rsidR="004E730E" w:rsidRDefault="004E730E" w:rsidP="004E730E">
      <w:pPr>
        <w:spacing w:after="0" w:line="240" w:lineRule="auto"/>
        <w:jc w:val="both"/>
        <w:rPr>
          <w:rFonts w:ascii="Times New Roman" w:hAnsi="Times New Roman" w:cs="Times New Roman"/>
          <w:i/>
          <w:iCs/>
          <w:color w:val="000000"/>
        </w:rPr>
      </w:pPr>
    </w:p>
    <w:p w14:paraId="318F2373" w14:textId="055C04C1" w:rsidR="004E730E" w:rsidRPr="004E730E" w:rsidRDefault="004E730E" w:rsidP="004E730E">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Recenzent: </w:t>
      </w:r>
      <w:bookmarkStart w:id="3" w:name="_Hlk232672297"/>
      <w:r w:rsidR="006A55F8">
        <w:rPr>
          <w:rFonts w:ascii="Times New Roman" w:hAnsi="Times New Roman" w:cs="Times New Roman"/>
          <w:color w:val="000000"/>
        </w:rPr>
        <w:t xml:space="preserve">mjr. </w:t>
      </w:r>
      <w:r>
        <w:rPr>
          <w:rFonts w:ascii="Times New Roman" w:hAnsi="Times New Roman" w:cs="Times New Roman"/>
          <w:color w:val="000000"/>
        </w:rPr>
        <w:t>doc, JUDr. PhDr. Martin Laca. PhD.</w:t>
      </w:r>
      <w:bookmarkEnd w:id="3"/>
    </w:p>
    <w:sectPr w:rsidR="004E730E" w:rsidRPr="004E730E">
      <w:pgSz w:w="11906" w:h="16838"/>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FB399" w14:textId="77777777" w:rsidR="00EC01B5" w:rsidRDefault="00EC01B5">
      <w:pPr>
        <w:spacing w:after="0" w:line="240" w:lineRule="auto"/>
      </w:pPr>
      <w:r>
        <w:separator/>
      </w:r>
    </w:p>
  </w:endnote>
  <w:endnote w:type="continuationSeparator" w:id="0">
    <w:p w14:paraId="631D1F62" w14:textId="77777777" w:rsidR="00EC01B5" w:rsidRDefault="00EC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05324" w14:textId="77777777" w:rsidR="00EC01B5" w:rsidRDefault="00EC01B5">
      <w:r>
        <w:separator/>
      </w:r>
    </w:p>
  </w:footnote>
  <w:footnote w:type="continuationSeparator" w:id="0">
    <w:p w14:paraId="05808A78" w14:textId="77777777" w:rsidR="00EC01B5" w:rsidRDefault="00EC01B5">
      <w:r>
        <w:continuationSeparator/>
      </w:r>
    </w:p>
  </w:footnote>
  <w:footnote w:id="1">
    <w:p w14:paraId="1AA81887" w14:textId="3C27153F" w:rsidR="00CF2D38" w:rsidRPr="009B06D6" w:rsidRDefault="00CF2D38" w:rsidP="00CF2D38">
      <w:pPr>
        <w:pStyle w:val="Textpoznmkypodiarou"/>
        <w:jc w:val="both"/>
      </w:pPr>
      <w:r w:rsidRPr="009B06D6">
        <w:rPr>
          <w:rStyle w:val="Odkaznapoznmkupodiarou"/>
        </w:rPr>
        <w:footnoteRef/>
      </w:r>
      <w:r w:rsidRPr="009B06D6">
        <w:t xml:space="preserve"> Táto práca bola podporená Agentúrou na podporu výskumu a vývoja na základe </w:t>
      </w:r>
      <w:r w:rsidR="00D16CB2">
        <w:t>z</w:t>
      </w:r>
      <w:r w:rsidRPr="009B06D6">
        <w:t>mluvy č. APVV-</w:t>
      </w:r>
      <w:r>
        <w:t>23</w:t>
      </w:r>
      <w:r w:rsidRPr="009B06D6">
        <w:t>-0</w:t>
      </w:r>
      <w:r>
        <w:t>519</w:t>
      </w:r>
      <w:r w:rsidRPr="009B06D6">
        <w:rPr>
          <w:i/>
        </w:rPr>
        <w:t xml:space="preserve"> Právne a technické výzvy inteligentnej mobility na zvýšenie bezpečnosti cestnej premávky</w:t>
      </w:r>
      <w:r w:rsidRPr="009B06D6">
        <w:t>.</w:t>
      </w:r>
    </w:p>
  </w:footnote>
  <w:footnote w:id="2">
    <w:p w14:paraId="65132869" w14:textId="641366F4" w:rsidR="00A16CCD" w:rsidRDefault="001F1169" w:rsidP="00E1782B">
      <w:pPr>
        <w:pStyle w:val="Textpoznmkypodiarou"/>
        <w:jc w:val="both"/>
      </w:pPr>
      <w:r>
        <w:rPr>
          <w:rStyle w:val="Znakyprepoznmkupodiarou"/>
        </w:rPr>
        <w:footnoteRef/>
      </w:r>
      <w:r>
        <w:t xml:space="preserve"> HULLOV</w:t>
      </w:r>
      <w:r w:rsidR="00B015AC">
        <w:t>Á</w:t>
      </w:r>
      <w:r>
        <w:t>, M. Systém organizácie, riadenia, kariérneho postupu a profesijného rozvoja vybraných príslušníkov Policajného zboru. In</w:t>
      </w:r>
      <w:r w:rsidR="00D16CB2">
        <w:t>:</w:t>
      </w:r>
      <w:r>
        <w:rPr>
          <w:rFonts w:ascii="Arial" w:eastAsiaTheme="minorHAnsi" w:hAnsi="Arial" w:cs="Arial"/>
          <w:color w:val="404040"/>
          <w:kern w:val="2"/>
          <w:sz w:val="18"/>
          <w:szCs w:val="18"/>
          <w:shd w:val="clear" w:color="auto" w:fill="FFFFFF"/>
          <w:lang w:eastAsia="en-US"/>
          <w14:ligatures w14:val="standardContextual"/>
        </w:rPr>
        <w:t xml:space="preserve"> </w:t>
      </w:r>
      <w:r>
        <w:rPr>
          <w:rFonts w:eastAsiaTheme="minorHAnsi"/>
          <w:i/>
          <w:iCs/>
          <w:color w:val="404040"/>
          <w:kern w:val="2"/>
          <w:shd w:val="clear" w:color="auto" w:fill="FFFFFF"/>
          <w:lang w:eastAsia="en-US"/>
          <w14:ligatures w14:val="standardContextual"/>
        </w:rPr>
        <w:t>P</w:t>
      </w:r>
      <w:r>
        <w:rPr>
          <w:i/>
          <w:iCs/>
        </w:rPr>
        <w:t>olicajná teória a prax</w:t>
      </w:r>
      <w:r>
        <w:t>. 2025, Roč. 33, č. 2 s. 13</w:t>
      </w:r>
      <w:r>
        <w:rPr>
          <w:b/>
          <w:bCs/>
        </w:rPr>
        <w:t xml:space="preserve"> </w:t>
      </w:r>
    </w:p>
  </w:footnote>
  <w:footnote w:id="3">
    <w:p w14:paraId="2049D5D4" w14:textId="1FE4E3DE" w:rsidR="005849EC" w:rsidRPr="00DF53AD" w:rsidRDefault="005849EC" w:rsidP="00E1782B">
      <w:pPr>
        <w:pStyle w:val="Textpoznmkypodiarou"/>
        <w:jc w:val="both"/>
      </w:pPr>
      <w:r>
        <w:rPr>
          <w:rStyle w:val="Odkaznapoznmkupodiarou"/>
        </w:rPr>
        <w:footnoteRef/>
      </w:r>
      <w:r>
        <w:t xml:space="preserve"> </w:t>
      </w:r>
      <w:r w:rsidRPr="00DF53AD">
        <w:t>V rámci rešerše literatúry sa nám nepodarilo dohľadať žiad</w:t>
      </w:r>
      <w:r w:rsidR="00D16CB2">
        <w:t>ny</w:t>
      </w:r>
      <w:r w:rsidRPr="00DF53AD">
        <w:t xml:space="preserve"> relevantný príspevok alebo prácu, ktorá by sa v poslednom období uvedenou témou na Slovensku zaoberala.</w:t>
      </w:r>
    </w:p>
  </w:footnote>
  <w:footnote w:id="4">
    <w:p w14:paraId="0B5C1D30" w14:textId="4C5F6574" w:rsidR="00A16CCD" w:rsidRDefault="001F1169">
      <w:pPr>
        <w:pStyle w:val="Textpoznmkypodiarou"/>
        <w:ind w:left="142" w:hanging="142"/>
        <w:jc w:val="both"/>
      </w:pPr>
      <w:r>
        <w:rPr>
          <w:rStyle w:val="Znakyprepoznmkupodiarou"/>
        </w:rPr>
        <w:footnoteRef/>
      </w:r>
      <w:r>
        <w:t xml:space="preserve"> MVS (manažment vyšetrovacích spisov) </w:t>
      </w:r>
      <w:r w:rsidRPr="00BD3143">
        <w:t>je informačný systém</w:t>
      </w:r>
      <w:r w:rsidR="00BD3143">
        <w:t>, ktorý nahrádza v súčasnosti viacero evidenčno-štatistických systémov v rámci PZ (DVS, EŠSK) a má viesť k vytvoreniu elektronického vyšetrovacieho spisu.</w:t>
      </w:r>
    </w:p>
  </w:footnote>
  <w:footnote w:id="5">
    <w:p w14:paraId="67D872DB" w14:textId="77777777" w:rsidR="00A16CCD" w:rsidRDefault="001F1169">
      <w:pPr>
        <w:pStyle w:val="Textpoznmkypodiarou"/>
        <w:ind w:left="142" w:hanging="142"/>
        <w:jc w:val="both"/>
      </w:pPr>
      <w:r>
        <w:rPr>
          <w:rStyle w:val="Znakyprepoznmkupodiarou"/>
        </w:rPr>
        <w:footnoteRef/>
      </w:r>
      <w:r>
        <w:t xml:space="preserve"> </w:t>
      </w:r>
      <w:proofErr w:type="spellStart"/>
      <w:r>
        <w:t>Fabasoft</w:t>
      </w:r>
      <w:proofErr w:type="spellEnd"/>
      <w:r>
        <w:t xml:space="preserve"> je informačný systém na elektronickú správu registratúry. V rámci vyšetrovania je využívaný najmä na evidovanie registratúrnych záznamov súvisiacich so služobnou činnosťou (napr. dožiadaní, elektronickej pošty od advokátov, a pod.)</w:t>
      </w:r>
    </w:p>
  </w:footnote>
  <w:footnote w:id="6">
    <w:p w14:paraId="75BB3324" w14:textId="06DE9DAF" w:rsidR="00A16CCD" w:rsidRDefault="001F1169">
      <w:pPr>
        <w:pStyle w:val="Textpoznmkypodiarou"/>
        <w:ind w:left="142" w:hanging="142"/>
        <w:jc w:val="both"/>
      </w:pPr>
      <w:r>
        <w:rPr>
          <w:rStyle w:val="Znakyprepoznmkupodiarou"/>
        </w:rPr>
        <w:footnoteRef/>
      </w:r>
      <w:r>
        <w:t xml:space="preserve"> Ponúkané možnosti boli </w:t>
      </w:r>
      <w:r w:rsidR="00111BF2">
        <w:t>tieto</w:t>
      </w:r>
      <w:r>
        <w:t>:</w:t>
      </w:r>
    </w:p>
    <w:p w14:paraId="29A5E863" w14:textId="20BA0668" w:rsidR="00A16CCD" w:rsidRDefault="001F1169">
      <w:pPr>
        <w:numPr>
          <w:ilvl w:val="1"/>
          <w:numId w:val="1"/>
        </w:numPr>
        <w:suppressAutoHyphens w:val="0"/>
        <w:spacing w:after="0" w:line="240" w:lineRule="auto"/>
        <w:ind w:left="284" w:hanging="142"/>
        <w:contextualSpacing/>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činnosti spojené s vedením a tvorbou vyšetrovacieho spisu (kopírovanie listín, CD, DVD a iných príloh, vedenie rovnopisov spisov, zakladanie / lepenie doručeniek a iné)</w:t>
      </w:r>
      <w:r w:rsidR="00111BF2">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w:t>
      </w:r>
    </w:p>
    <w:p w14:paraId="5CD0DEA0" w14:textId="0221C5FB" w:rsidR="00A16CCD" w:rsidRDefault="001F1169">
      <w:pPr>
        <w:numPr>
          <w:ilvl w:val="1"/>
          <w:numId w:val="1"/>
        </w:numPr>
        <w:suppressAutoHyphens w:val="0"/>
        <w:spacing w:after="0" w:line="240" w:lineRule="auto"/>
        <w:ind w:left="284" w:hanging="142"/>
        <w:contextualSpacing/>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činnosti spojené s predkladaním spisu prokuratúre, resp. súdom pri ukončení alebo počas konania číslovanie a obsah spisu, viazanie, vytváranie rovnopisu pre prokurátora a pod.)</w:t>
      </w:r>
      <w:r w:rsidR="00111BF2">
        <w:rPr>
          <w:rFonts w:ascii="Times New Roman" w:eastAsia="Calibri" w:hAnsi="Times New Roman" w:cs="Times New Roman"/>
          <w:kern w:val="0"/>
          <w:sz w:val="20"/>
          <w:szCs w:val="20"/>
          <w14:ligatures w14:val="none"/>
        </w:rPr>
        <w:t>,</w:t>
      </w:r>
    </w:p>
    <w:p w14:paraId="53F996F6" w14:textId="0CA346A8" w:rsidR="00A16CCD" w:rsidRDefault="001F1169">
      <w:pPr>
        <w:numPr>
          <w:ilvl w:val="1"/>
          <w:numId w:val="1"/>
        </w:numPr>
        <w:suppressAutoHyphens w:val="0"/>
        <w:spacing w:after="0" w:line="240" w:lineRule="auto"/>
        <w:ind w:left="284" w:hanging="142"/>
        <w:contextualSpacing/>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zasielanie pošty – korešpondencie (vypisovanie obálok, resp. prípadne vyhotovovanie prípisov k zaslaniu na iné súčasti a pod.)</w:t>
      </w:r>
      <w:r w:rsidR="00111BF2">
        <w:rPr>
          <w:rFonts w:ascii="Times New Roman" w:eastAsia="Calibri" w:hAnsi="Times New Roman" w:cs="Times New Roman"/>
          <w:kern w:val="0"/>
          <w:sz w:val="20"/>
          <w:szCs w:val="20"/>
          <w14:ligatures w14:val="none"/>
        </w:rPr>
        <w:t>,</w:t>
      </w:r>
    </w:p>
    <w:p w14:paraId="2921385B" w14:textId="46F18F2F" w:rsidR="00A16CCD" w:rsidRDefault="001F1169">
      <w:pPr>
        <w:numPr>
          <w:ilvl w:val="1"/>
          <w:numId w:val="1"/>
        </w:numPr>
        <w:suppressAutoHyphens w:val="0"/>
        <w:spacing w:after="0" w:line="240" w:lineRule="auto"/>
        <w:ind w:left="284" w:hanging="142"/>
        <w:contextualSpacing/>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nahrávanie a evidovanie údajov k spisu v systémoch PZ (MVS, vyhotovovanie štatistických výkazov)</w:t>
      </w:r>
      <w:r w:rsidR="00111BF2">
        <w:rPr>
          <w:rFonts w:ascii="Times New Roman" w:eastAsia="Calibri" w:hAnsi="Times New Roman" w:cs="Times New Roman"/>
          <w:kern w:val="0"/>
          <w:sz w:val="20"/>
          <w:szCs w:val="20"/>
          <w14:ligatures w14:val="none"/>
        </w:rPr>
        <w:t>,</w:t>
      </w:r>
    </w:p>
    <w:p w14:paraId="7A7BBE7E" w14:textId="3C0EDF68" w:rsidR="00A16CCD" w:rsidRDefault="001F1169">
      <w:pPr>
        <w:numPr>
          <w:ilvl w:val="1"/>
          <w:numId w:val="1"/>
        </w:numPr>
        <w:suppressAutoHyphens w:val="0"/>
        <w:spacing w:after="0" w:line="240" w:lineRule="auto"/>
        <w:ind w:left="284" w:hanging="142"/>
        <w:contextualSpacing/>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riešenie hlasnej povinnosti (systém udalosť)</w:t>
      </w:r>
      <w:r w:rsidR="00111BF2">
        <w:rPr>
          <w:rFonts w:ascii="Times New Roman" w:eastAsia="Calibri" w:hAnsi="Times New Roman" w:cs="Times New Roman"/>
          <w:kern w:val="0"/>
          <w:sz w:val="20"/>
          <w:szCs w:val="20"/>
          <w14:ligatures w14:val="none"/>
        </w:rPr>
        <w:t>,</w:t>
      </w:r>
    </w:p>
    <w:p w14:paraId="7847D3E4" w14:textId="2FFB32AB" w:rsidR="00A16CCD" w:rsidRDefault="001F1169">
      <w:pPr>
        <w:numPr>
          <w:ilvl w:val="1"/>
          <w:numId w:val="1"/>
        </w:numPr>
        <w:suppressAutoHyphens w:val="0"/>
        <w:spacing w:after="0" w:line="240" w:lineRule="auto"/>
        <w:ind w:left="284" w:hanging="142"/>
        <w:contextualSpacing/>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oboznamovanie sa s internými predpismi nesúvisiacich s úsekom vyšetrovania</w:t>
      </w:r>
      <w:r w:rsidR="00111BF2">
        <w:rPr>
          <w:rFonts w:ascii="Times New Roman" w:eastAsia="Calibri" w:hAnsi="Times New Roman" w:cs="Times New Roman"/>
          <w:kern w:val="0"/>
          <w:sz w:val="20"/>
          <w:szCs w:val="20"/>
          <w14:ligatures w14:val="none"/>
        </w:rPr>
        <w:t>,</w:t>
      </w:r>
    </w:p>
    <w:p w14:paraId="605F4769" w14:textId="4F1E76A2" w:rsidR="00A16CCD" w:rsidRDefault="001F1169" w:rsidP="000D61A2">
      <w:pPr>
        <w:numPr>
          <w:ilvl w:val="1"/>
          <w:numId w:val="1"/>
        </w:numPr>
        <w:suppressAutoHyphens w:val="0"/>
        <w:spacing w:after="0" w:line="240" w:lineRule="auto"/>
        <w:ind w:left="142" w:hanging="142"/>
        <w:contextualSpacing/>
        <w:jc w:val="both"/>
      </w:pPr>
      <w:r w:rsidRPr="000D61A2">
        <w:rPr>
          <w:rFonts w:ascii="Times New Roman" w:eastAsia="Calibri" w:hAnsi="Times New Roman" w:cs="Times New Roman"/>
          <w:kern w:val="0"/>
          <w:sz w:val="20"/>
          <w:szCs w:val="20"/>
          <w14:ligatures w14:val="none"/>
        </w:rPr>
        <w:t xml:space="preserve">iné (uveďte aké): ............. </w:t>
      </w:r>
    </w:p>
  </w:footnote>
  <w:footnote w:id="7">
    <w:p w14:paraId="424366FA" w14:textId="68882F49" w:rsidR="00A16CCD" w:rsidRDefault="001F1169">
      <w:pPr>
        <w:pStyle w:val="Textpoznmkypodiarou"/>
        <w:jc w:val="both"/>
      </w:pPr>
      <w:r>
        <w:rPr>
          <w:rStyle w:val="Znakyprepoznmkupodiarou"/>
        </w:rPr>
        <w:footnoteRef/>
      </w:r>
      <w:r>
        <w:t xml:space="preserve"> Vplyv počtu spisov pridelených vyšetrovateľom PZ, resp. ich zmien na dĺžku (rýchlosť a efektívnosť) prípravného konania, resp. dĺžku postupu pred začatím trestného stíhania indikovali aj výsledky empirického výskumu prezentovaného v práci VOJTUŠ, F. </w:t>
      </w:r>
      <w:r>
        <w:rPr>
          <w:i/>
          <w:iCs/>
        </w:rPr>
        <w:t xml:space="preserve">Efektívnosť trestného konania a vplyv </w:t>
      </w:r>
      <w:proofErr w:type="spellStart"/>
      <w:r>
        <w:rPr>
          <w:i/>
          <w:iCs/>
        </w:rPr>
        <w:t>legislatívných</w:t>
      </w:r>
      <w:proofErr w:type="spellEnd"/>
      <w:r>
        <w:rPr>
          <w:i/>
          <w:iCs/>
        </w:rPr>
        <w:t xml:space="preserve"> </w:t>
      </w:r>
      <w:proofErr w:type="spellStart"/>
      <w:r>
        <w:rPr>
          <w:i/>
          <w:iCs/>
        </w:rPr>
        <w:t>zmiem</w:t>
      </w:r>
      <w:proofErr w:type="spellEnd"/>
      <w:r>
        <w:rPr>
          <w:i/>
          <w:iCs/>
        </w:rPr>
        <w:t xml:space="preserve"> a iných faktorov z pohľadu rýchlosti trestného konania</w:t>
      </w:r>
      <w:r w:rsidR="00111BF2">
        <w:rPr>
          <w:i/>
          <w:iCs/>
        </w:rPr>
        <w:t xml:space="preserve">, </w:t>
      </w:r>
      <w:r>
        <w:t xml:space="preserve"> s. 202 – 221. </w:t>
      </w:r>
    </w:p>
  </w:footnote>
  <w:footnote w:id="8">
    <w:p w14:paraId="2ED26AE0" w14:textId="5DC7413E" w:rsidR="00A16CCD" w:rsidRDefault="001F1169">
      <w:pPr>
        <w:pStyle w:val="Textpoznmkypodiarou"/>
        <w:jc w:val="both"/>
      </w:pPr>
      <w:r>
        <w:rPr>
          <w:rStyle w:val="Znakyprepoznmkupodiarou"/>
        </w:rPr>
        <w:footnoteRef/>
      </w:r>
      <w:r>
        <w:t xml:space="preserve"> Variačný koeficient </w:t>
      </w:r>
      <w:proofErr w:type="spellStart"/>
      <w:r>
        <w:t>v</w:t>
      </w:r>
      <w:r>
        <w:rPr>
          <w:vertAlign w:val="subscript"/>
        </w:rPr>
        <w:t>x</w:t>
      </w:r>
      <w:proofErr w:type="spellEnd"/>
      <w:r>
        <w:t xml:space="preserve"> predstavuje relatívnu miera variability v </w:t>
      </w:r>
      <w:proofErr w:type="spellStart"/>
      <w:r>
        <w:t>štatistike,a</w:t>
      </w:r>
      <w:proofErr w:type="spellEnd"/>
      <w:r>
        <w:t> je definovaný ako podiel smerodajnej odchýlky a aritmetického priemeru, pričom býva zvyčajne vyjadrený v percentách. Používa sa na porovnanie rozptýlenosti (variability) súborov s rôznymi priemernými hodnotami. </w:t>
      </w:r>
    </w:p>
  </w:footnote>
  <w:footnote w:id="9">
    <w:p w14:paraId="595AD5FC" w14:textId="74AE51A2" w:rsidR="00A16CCD" w:rsidRDefault="001F1169">
      <w:pPr>
        <w:pStyle w:val="Textpoznmkypodiarou"/>
        <w:jc w:val="both"/>
      </w:pPr>
      <w:r>
        <w:rPr>
          <w:rStyle w:val="Znakyprepoznmkupodiarou"/>
        </w:rPr>
        <w:footnoteRef/>
      </w:r>
      <w:r>
        <w:t xml:space="preserve"> K metóde ANOVA pozri ŠPAJDEL, M. </w:t>
      </w:r>
      <w:r w:rsidRPr="002F116A">
        <w:rPr>
          <w:i/>
          <w:iCs/>
        </w:rPr>
        <w:t>Sprievodca analýzou rozptylu v psychologickom výskume</w:t>
      </w:r>
      <w:r>
        <w:t>. (vysokoškolská učebnica)</w:t>
      </w:r>
      <w:r w:rsidR="002F116A">
        <w:t>.</w:t>
      </w:r>
    </w:p>
  </w:footnote>
  <w:footnote w:id="10">
    <w:p w14:paraId="0CD010BF" w14:textId="5F955F59" w:rsidR="00A16CCD" w:rsidRDefault="001F1169">
      <w:pPr>
        <w:pStyle w:val="Textpoznmkypodiarou"/>
        <w:jc w:val="both"/>
      </w:pPr>
      <w:r>
        <w:rPr>
          <w:rStyle w:val="Znakyprepoznmkupodiarou"/>
        </w:rPr>
        <w:footnoteRef/>
      </w:r>
      <w:r>
        <w:t xml:space="preserve"> Bližšie k testu, jeho podmienkam a výpočtu pozri napr. MARKECHOVÁ, D. et al., </w:t>
      </w:r>
      <w:r>
        <w:rPr>
          <w:i/>
        </w:rPr>
        <w:t>Štatistické metódy a ich aplikácie</w:t>
      </w:r>
      <w:r w:rsidR="002F116A">
        <w:rPr>
          <w:i/>
        </w:rPr>
        <w:t>,</w:t>
      </w:r>
      <w:r>
        <w:t xml:space="preserve"> s. 190 – 19</w:t>
      </w:r>
      <w:r w:rsidR="002F116A">
        <w:t>.</w:t>
      </w:r>
    </w:p>
  </w:footnote>
  <w:footnote w:id="11">
    <w:p w14:paraId="251F2DF4" w14:textId="7933C697" w:rsidR="00A16CCD" w:rsidRDefault="001F1169">
      <w:pPr>
        <w:pStyle w:val="Textpoznmkypodiarou"/>
        <w:jc w:val="both"/>
      </w:pPr>
      <w:r>
        <w:rPr>
          <w:rStyle w:val="Znakyprepoznmkupodiarou"/>
        </w:rPr>
        <w:footnoteRef/>
      </w:r>
      <w:r>
        <w:t xml:space="preserve"> K výpočtu pozri napr. </w:t>
      </w:r>
      <w:bookmarkStart w:id="0" w:name="_Hlk3658102_Kópie_1_Kópie_1_Kópie_1_Kópi"/>
      <w:r>
        <w:t xml:space="preserve">MARKECHOVÁ, D. et al., </w:t>
      </w:r>
      <w:r>
        <w:rPr>
          <w:i/>
        </w:rPr>
        <w:t>Štatistické metódy a ich aplikácie</w:t>
      </w:r>
      <w:r w:rsidR="002F116A">
        <w:rPr>
          <w:i/>
        </w:rPr>
        <w:t>,</w:t>
      </w:r>
      <w:r>
        <w:t xml:space="preserve"> s. 192 – 193</w:t>
      </w:r>
      <w:bookmarkEnd w:id="0"/>
      <w:r w:rsidR="002F116A">
        <w:t>.</w:t>
      </w:r>
    </w:p>
  </w:footnote>
  <w:footnote w:id="12">
    <w:p w14:paraId="3832B6D1" w14:textId="46D00C19" w:rsidR="00A16CCD" w:rsidRDefault="001F1169">
      <w:pPr>
        <w:pStyle w:val="Textpoznmkypodiarou"/>
        <w:jc w:val="both"/>
      </w:pPr>
      <w:r>
        <w:rPr>
          <w:rStyle w:val="Znakyprepoznmkupodiarou"/>
        </w:rPr>
        <w:footnoteRef/>
      </w:r>
      <w:r>
        <w:t xml:space="preserve"> </w:t>
      </w:r>
      <w:proofErr w:type="spellStart"/>
      <w:r>
        <w:rPr>
          <w:b/>
        </w:rPr>
        <w:t>gretl</w:t>
      </w:r>
      <w:proofErr w:type="spellEnd"/>
      <w:r>
        <w:rPr>
          <w:b/>
        </w:rPr>
        <w:t xml:space="preserve"> </w:t>
      </w:r>
      <w:r>
        <w:t xml:space="preserve">je akronym pre GNU </w:t>
      </w:r>
      <w:proofErr w:type="spellStart"/>
      <w:r>
        <w:t>Regression</w:t>
      </w:r>
      <w:proofErr w:type="spellEnd"/>
      <w:r>
        <w:t xml:space="preserve">, </w:t>
      </w:r>
      <w:proofErr w:type="spellStart"/>
      <w:r>
        <w:t>Econometristic</w:t>
      </w:r>
      <w:proofErr w:type="spellEnd"/>
      <w:r>
        <w:t xml:space="preserve"> and </w:t>
      </w:r>
      <w:proofErr w:type="spellStart"/>
      <w:r>
        <w:t>Time-series</w:t>
      </w:r>
      <w:proofErr w:type="spellEnd"/>
      <w:r>
        <w:t xml:space="preserve"> </w:t>
      </w:r>
      <w:proofErr w:type="spellStart"/>
      <w:r>
        <w:t>Library</w:t>
      </w:r>
      <w:proofErr w:type="spellEnd"/>
      <w:r>
        <w:t xml:space="preserve"> a ide o voľne dostupný, </w:t>
      </w:r>
      <w:proofErr w:type="spellStart"/>
      <w:r>
        <w:t>open-source</w:t>
      </w:r>
      <w:proofErr w:type="spellEnd"/>
      <w:r>
        <w:t xml:space="preserve"> software. Dostupný je na</w:t>
      </w:r>
      <w:r w:rsidR="002F116A">
        <w:t xml:space="preserve"> internete:</w:t>
      </w:r>
      <w:r>
        <w:t xml:space="preserve"> &lt;</w:t>
      </w:r>
      <w:r w:rsidR="00E90A30" w:rsidRPr="00BD4F06">
        <w:rPr>
          <w:rFonts w:eastAsiaTheme="majorEastAsia"/>
        </w:rPr>
        <w:t>http://gretl.sourceforge.net/index.html</w:t>
      </w:r>
      <w:r>
        <w:rPr>
          <w:rStyle w:val="Hypertextovprepojenie"/>
          <w:rFonts w:eastAsiaTheme="majorEastAsia"/>
          <w:color w:val="auto"/>
        </w:rPr>
        <w:t>&gt;</w:t>
      </w:r>
    </w:p>
  </w:footnote>
  <w:footnote w:id="13">
    <w:p w14:paraId="0C9C4D37" w14:textId="77777777" w:rsidR="00A16CCD" w:rsidRDefault="001F1169">
      <w:pPr>
        <w:pStyle w:val="Textpoznmkypodiarou"/>
        <w:jc w:val="both"/>
      </w:pPr>
      <w:r>
        <w:rPr>
          <w:rStyle w:val="Znakyprepoznmkupodiarou"/>
        </w:rPr>
        <w:footnoteRef/>
      </w:r>
      <w:r>
        <w:t xml:space="preserve"> </w:t>
      </w:r>
      <w:r>
        <w:rPr>
          <w:b/>
          <w:bCs/>
        </w:rPr>
        <w:t>p-</w:t>
      </w:r>
      <w:proofErr w:type="spellStart"/>
      <w:r>
        <w:rPr>
          <w:b/>
          <w:bCs/>
        </w:rPr>
        <w:t>value</w:t>
      </w:r>
      <w:proofErr w:type="spellEnd"/>
      <w:r>
        <w:t xml:space="preserve"> je štatistický ukazovateľ, ktorý udáva pravdepodobnosť, že dosiahnutý výsledok (alebo od neho extrémnejší) vznikol náhodou, ak predpokladáme, že nulová hypotéza je pravdivá. Štandardne sa používa hladina významnosti 0,05 (5 %). Ak je p-</w:t>
      </w:r>
      <w:proofErr w:type="spellStart"/>
      <w:r>
        <w:t>value</w:t>
      </w:r>
      <w:proofErr w:type="spellEnd"/>
      <w:r>
        <w:t xml:space="preserve"> &lt; 0,05, výsledok sa považuje za štatisticky významný, teda zamietame nulovú hypotézu a prikláňame sa k alternatívnej hypotéze.</w:t>
      </w:r>
    </w:p>
  </w:footnote>
  <w:footnote w:id="14">
    <w:p w14:paraId="634AEFED" w14:textId="2249784D" w:rsidR="00A16CCD" w:rsidRDefault="001F1169">
      <w:pPr>
        <w:pStyle w:val="Textpoznmkypodiarou"/>
        <w:jc w:val="both"/>
      </w:pPr>
      <w:r>
        <w:rPr>
          <w:rStyle w:val="Znakyprepoznmkupodiarou"/>
        </w:rPr>
        <w:footnoteRef/>
      </w:r>
      <w:r>
        <w:t xml:space="preserve"> Bližšie k testu, jeho podmienkam a výpočtu pozri napr. MARKECHOVÁ, D. et al., </w:t>
      </w:r>
      <w:r>
        <w:rPr>
          <w:i/>
        </w:rPr>
        <w:t>Štatistické metódy a ich aplikácie</w:t>
      </w:r>
      <w:r w:rsidR="002F116A">
        <w:rPr>
          <w:i/>
        </w:rPr>
        <w:t xml:space="preserve">, </w:t>
      </w:r>
      <w:r>
        <w:t>s. 314 – 321</w:t>
      </w:r>
      <w:r w:rsidR="002F116A">
        <w:t>.</w:t>
      </w:r>
    </w:p>
  </w:footnote>
  <w:footnote w:id="15">
    <w:p w14:paraId="7E64BC94" w14:textId="3636C58C" w:rsidR="007F5D1B" w:rsidRDefault="007F5D1B" w:rsidP="0071008C">
      <w:pPr>
        <w:pStyle w:val="Textpoznmkypodiarou"/>
        <w:jc w:val="both"/>
      </w:pPr>
      <w:r>
        <w:rPr>
          <w:rStyle w:val="Odkaznapoznmkupodiarou"/>
        </w:rPr>
        <w:footnoteRef/>
      </w:r>
      <w:r>
        <w:t xml:space="preserve"> Pre úplnosť dodávame, že, ak by sme </w:t>
      </w:r>
      <w:r w:rsidR="002F116A">
        <w:t>prihliadali aj na</w:t>
      </w:r>
      <w:r>
        <w:t xml:space="preserve"> odpovede z analýzy vylúčeného respondenta – vyšetrovateľa PZ, </w:t>
      </w:r>
      <w:r w:rsidR="0071008C">
        <w:t xml:space="preserve">pri použití </w:t>
      </w:r>
      <w:proofErr w:type="spellStart"/>
      <w:r w:rsidR="0071008C" w:rsidRPr="0071008C">
        <w:t>Kruskal</w:t>
      </w:r>
      <w:proofErr w:type="spellEnd"/>
      <w:r w:rsidR="0071008C" w:rsidRPr="0071008C">
        <w:t xml:space="preserve"> – </w:t>
      </w:r>
      <w:proofErr w:type="spellStart"/>
      <w:r w:rsidR="0071008C" w:rsidRPr="0071008C">
        <w:t>Wallisovho</w:t>
      </w:r>
      <w:proofErr w:type="spellEnd"/>
      <w:r w:rsidR="0071008C" w:rsidRPr="0071008C">
        <w:t xml:space="preserve"> testu</w:t>
      </w:r>
      <w:r w:rsidR="0071008C">
        <w:t xml:space="preserve"> </w:t>
      </w:r>
      <w:r w:rsidR="002F116A">
        <w:t xml:space="preserve">by </w:t>
      </w:r>
      <w:r w:rsidR="0071008C">
        <w:t>hodnota p-</w:t>
      </w:r>
      <w:proofErr w:type="spellStart"/>
      <w:r w:rsidR="0071008C">
        <w:t>value</w:t>
      </w:r>
      <w:proofErr w:type="spellEnd"/>
      <w:r w:rsidR="0071008C">
        <w:t xml:space="preserve"> bola rovná, 0,011867, a teda menšia ako 0,05, čo by viedlo k zamietnutiu nulovej hypotézy a prijatiu alternatívnej, že druh vyšetrovanej kriminality má štatisticky signifikantný vplyv na úroveň administratívnej záťaže vyšetrovateľa PZ. V tomto prípade bol vylúčený respondent zaradený na úseku vyšetrovania všeobecnej kriminality. </w:t>
      </w:r>
      <w:r>
        <w:t xml:space="preserve"> </w:t>
      </w:r>
    </w:p>
  </w:footnote>
  <w:footnote w:id="16">
    <w:p w14:paraId="4CE332BC" w14:textId="1704F1F2" w:rsidR="00A16CCD" w:rsidRDefault="001F1169">
      <w:pPr>
        <w:pStyle w:val="Textpoznmkypodiarou"/>
        <w:jc w:val="both"/>
      </w:pPr>
      <w:r>
        <w:rPr>
          <w:rStyle w:val="Znakyprepoznmkupodiarou"/>
        </w:rPr>
        <w:footnoteRef/>
      </w:r>
      <w:r>
        <w:t xml:space="preserve"> korelačný koeficient </w:t>
      </w:r>
      <w:proofErr w:type="spellStart"/>
      <w:r>
        <w:rPr>
          <w:i/>
        </w:rPr>
        <w:t>r</w:t>
      </w:r>
      <w:r>
        <w:rPr>
          <w:i/>
          <w:vertAlign w:val="subscript"/>
        </w:rPr>
        <w:t>xy</w:t>
      </w:r>
      <w:proofErr w:type="spellEnd"/>
      <w:r>
        <w:rPr>
          <w:vertAlign w:val="subscript"/>
        </w:rPr>
        <w:t xml:space="preserve"> </w:t>
      </w:r>
      <w:r>
        <w:t>udáva</w:t>
      </w:r>
      <w:r w:rsidR="002F116A">
        <w:t>,</w:t>
      </w:r>
      <w:r>
        <w:t xml:space="preserve"> ako sa korelačná závislosť blíži k funkčnej závislosti a pohybuje sa v prípade </w:t>
      </w:r>
      <w:proofErr w:type="spellStart"/>
      <w:r>
        <w:t>Spearman-ovho</w:t>
      </w:r>
      <w:proofErr w:type="spellEnd"/>
      <w:r>
        <w:t xml:space="preserve"> a </w:t>
      </w:r>
      <w:proofErr w:type="spellStart"/>
      <w:r>
        <w:t>Pearson-ovho</w:t>
      </w:r>
      <w:proofErr w:type="spellEnd"/>
      <w:r>
        <w:t xml:space="preserve"> korelačného koeficientu v absolútnom vyjadrení v rozpätí hodnôt od 0 po 1.  V prípade, ak sa </w:t>
      </w:r>
      <w:proofErr w:type="spellStart"/>
      <w:r>
        <w:rPr>
          <w:i/>
        </w:rPr>
        <w:t>r</w:t>
      </w:r>
      <w:r>
        <w:rPr>
          <w:i/>
          <w:vertAlign w:val="subscript"/>
        </w:rPr>
        <w:t>xy</w:t>
      </w:r>
      <w:proofErr w:type="spellEnd"/>
      <w:r>
        <w:t xml:space="preserve"> rovná 0</w:t>
      </w:r>
      <w:r w:rsidR="002F116A">
        <w:t xml:space="preserve">, </w:t>
      </w:r>
      <w:r>
        <w:t>neexistuje medzi dvoma veličinami (znakmi, faktormi) vzájomná závislosť</w:t>
      </w:r>
      <w:r w:rsidR="002F116A">
        <w:t>. A</w:t>
      </w:r>
      <w:r>
        <w:t>k sa naopak rovná 1</w:t>
      </w:r>
      <w:r w:rsidR="002F116A">
        <w:t>,</w:t>
      </w:r>
      <w:r>
        <w:t xml:space="preserve"> ide o funkčnú závislosť. Koeficient determinácie R</w:t>
      </w:r>
      <w:r>
        <w:rPr>
          <w:vertAlign w:val="superscript"/>
        </w:rPr>
        <w:t>2</w:t>
      </w:r>
      <w:r>
        <w:t xml:space="preserve"> udáva, koľko percent rozptylu hodnôt je možné vysvetliť závislosťou medzi skúmanými znakmi</w:t>
      </w:r>
      <w:r w:rsidR="002F116A">
        <w:t>;</w:t>
      </w:r>
      <w:r>
        <w:t xml:space="preserve"> teda čím je jeho hodnota vyššia, tým je závislosť tesnejšia (výraznejšia). Bližšie k definovaniu, spôsobu výpočtu a vlastnostiam pozri napr. MARKECHOVÁ, D. et al.</w:t>
      </w:r>
      <w:r w:rsidR="002F116A">
        <w:t>,</w:t>
      </w:r>
      <w:r>
        <w:t xml:space="preserve"> </w:t>
      </w:r>
      <w:r>
        <w:rPr>
          <w:i/>
        </w:rPr>
        <w:t>Štatistické metódy a ich aplikácie</w:t>
      </w:r>
      <w:r w:rsidR="002F116A">
        <w:rPr>
          <w:i/>
        </w:rPr>
        <w:t xml:space="preserve">, </w:t>
      </w:r>
      <w:r>
        <w:t>s. 365 a </w:t>
      </w:r>
      <w:proofErr w:type="spellStart"/>
      <w:r>
        <w:t>n</w:t>
      </w:r>
      <w:r w:rsidR="002F116A">
        <w:t>a</w:t>
      </w:r>
      <w:r>
        <w:t>sl</w:t>
      </w:r>
      <w:proofErr w:type="spellEnd"/>
      <w:r>
        <w:t xml:space="preserve">. </w:t>
      </w:r>
    </w:p>
  </w:footnote>
  <w:footnote w:id="17">
    <w:p w14:paraId="120C9A3E" w14:textId="25CA82C5" w:rsidR="000E73AA" w:rsidRDefault="000E73AA" w:rsidP="000E73AA">
      <w:pPr>
        <w:pStyle w:val="Textpoznmkypodiarou"/>
      </w:pPr>
      <w:r>
        <w:rPr>
          <w:rStyle w:val="Odkaznapoznmkupodiarou"/>
        </w:rPr>
        <w:footnoteRef/>
      </w:r>
      <w:r>
        <w:t xml:space="preserve"> </w:t>
      </w:r>
      <w:r>
        <w:rPr>
          <w:sz w:val="18"/>
          <w:szCs w:val="18"/>
        </w:rPr>
        <w:t>Pre porovnanie v roku 2005 bolo</w:t>
      </w:r>
      <w:r w:rsidR="00640652">
        <w:rPr>
          <w:sz w:val="18"/>
          <w:szCs w:val="18"/>
        </w:rPr>
        <w:t xml:space="preserve"> v </w:t>
      </w:r>
      <w:r>
        <w:rPr>
          <w:sz w:val="18"/>
          <w:szCs w:val="18"/>
        </w:rPr>
        <w:t xml:space="preserve">PZ evidovaných až </w:t>
      </w:r>
      <w:r>
        <w:rPr>
          <w:color w:val="000000"/>
          <w:sz w:val="18"/>
          <w:szCs w:val="18"/>
        </w:rPr>
        <w:t>123</w:t>
      </w:r>
      <w:r w:rsidR="00640652">
        <w:rPr>
          <w:color w:val="000000"/>
          <w:sz w:val="18"/>
          <w:szCs w:val="18"/>
        </w:rPr>
        <w:t xml:space="preserve"> </w:t>
      </w:r>
      <w:r>
        <w:rPr>
          <w:color w:val="000000"/>
          <w:sz w:val="18"/>
          <w:szCs w:val="18"/>
        </w:rPr>
        <w:t>563  trestných činov</w:t>
      </w:r>
      <w:r w:rsidR="00136CEC">
        <w:rPr>
          <w:color w:val="000000"/>
          <w:sz w:val="18"/>
          <w:szCs w:val="18"/>
        </w:rPr>
        <w:t xml:space="preserve"> (registrovaná kriminalita)</w:t>
      </w:r>
      <w:r>
        <w:rPr>
          <w:color w:val="000000"/>
          <w:sz w:val="18"/>
          <w:szCs w:val="18"/>
        </w:rPr>
        <w:t xml:space="preserve">. V roku </w:t>
      </w:r>
      <w:r>
        <w:rPr>
          <w:sz w:val="18"/>
          <w:szCs w:val="18"/>
        </w:rPr>
        <w:t>2025</w:t>
      </w:r>
      <w:r w:rsidR="00136CEC">
        <w:rPr>
          <w:sz w:val="18"/>
          <w:szCs w:val="18"/>
        </w:rPr>
        <w:t xml:space="preserve"> už</w:t>
      </w:r>
      <w:r>
        <w:rPr>
          <w:sz w:val="18"/>
          <w:szCs w:val="18"/>
        </w:rPr>
        <w:t xml:space="preserve"> len </w:t>
      </w:r>
      <w:r>
        <w:rPr>
          <w:color w:val="000000"/>
          <w:sz w:val="18"/>
          <w:szCs w:val="18"/>
        </w:rPr>
        <w:t xml:space="preserve"> 44</w:t>
      </w:r>
      <w:r w:rsidR="00640652">
        <w:rPr>
          <w:color w:val="000000"/>
          <w:sz w:val="18"/>
          <w:szCs w:val="18"/>
        </w:rPr>
        <w:t xml:space="preserve"> </w:t>
      </w:r>
      <w:r>
        <w:rPr>
          <w:color w:val="000000"/>
          <w:sz w:val="18"/>
          <w:szCs w:val="18"/>
        </w:rPr>
        <w:t xml:space="preserve">759 </w:t>
      </w:r>
      <w:r w:rsidR="00136CEC">
        <w:rPr>
          <w:color w:val="000000"/>
          <w:sz w:val="18"/>
          <w:szCs w:val="18"/>
        </w:rPr>
        <w:t>t</w:t>
      </w:r>
      <w:r>
        <w:rPr>
          <w:color w:val="000000"/>
          <w:sz w:val="18"/>
          <w:szCs w:val="18"/>
        </w:rPr>
        <w:t>restných činov.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D58EF"/>
    <w:multiLevelType w:val="multilevel"/>
    <w:tmpl w:val="903E05E0"/>
    <w:lvl w:ilvl="0">
      <w:start w:val="1"/>
      <w:numFmt w:val="decimal"/>
      <w:lvlText w:val="%1."/>
      <w:lvlJc w:val="left"/>
      <w:pPr>
        <w:tabs>
          <w:tab w:val="num" w:pos="0"/>
        </w:tabs>
        <w:ind w:left="786" w:hanging="360"/>
      </w:pPr>
      <w:rPr>
        <w:b/>
      </w:rPr>
    </w:lvl>
    <w:lvl w:ilvl="1">
      <w:start w:val="1"/>
      <w:numFmt w:val="bullet"/>
      <w:lvlText w:val=""/>
      <w:lvlJc w:val="left"/>
      <w:pPr>
        <w:tabs>
          <w:tab w:val="num" w:pos="0"/>
        </w:tabs>
        <w:ind w:left="502"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B786C88"/>
    <w:multiLevelType w:val="multilevel"/>
    <w:tmpl w:val="DCF8CA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CD"/>
    <w:rsid w:val="000415D7"/>
    <w:rsid w:val="000A07C2"/>
    <w:rsid w:val="000D61A2"/>
    <w:rsid w:val="000E73AA"/>
    <w:rsid w:val="00111BF2"/>
    <w:rsid w:val="00136CEC"/>
    <w:rsid w:val="001524C0"/>
    <w:rsid w:val="00175D60"/>
    <w:rsid w:val="001D24D6"/>
    <w:rsid w:val="001E46F4"/>
    <w:rsid w:val="001F1169"/>
    <w:rsid w:val="00213E2B"/>
    <w:rsid w:val="00251542"/>
    <w:rsid w:val="00255953"/>
    <w:rsid w:val="00264697"/>
    <w:rsid w:val="00267B85"/>
    <w:rsid w:val="002F116A"/>
    <w:rsid w:val="0032027C"/>
    <w:rsid w:val="00337FE0"/>
    <w:rsid w:val="003B4A7E"/>
    <w:rsid w:val="003C4A24"/>
    <w:rsid w:val="004063D3"/>
    <w:rsid w:val="004158AE"/>
    <w:rsid w:val="00486235"/>
    <w:rsid w:val="004D37DC"/>
    <w:rsid w:val="004E730E"/>
    <w:rsid w:val="00501BDB"/>
    <w:rsid w:val="005041E3"/>
    <w:rsid w:val="00556D92"/>
    <w:rsid w:val="00582459"/>
    <w:rsid w:val="005849EC"/>
    <w:rsid w:val="005B6B16"/>
    <w:rsid w:val="005D328B"/>
    <w:rsid w:val="005D5691"/>
    <w:rsid w:val="005E0C36"/>
    <w:rsid w:val="00640652"/>
    <w:rsid w:val="006848B2"/>
    <w:rsid w:val="006871AE"/>
    <w:rsid w:val="006A55F8"/>
    <w:rsid w:val="006B67E8"/>
    <w:rsid w:val="0071008C"/>
    <w:rsid w:val="0077549B"/>
    <w:rsid w:val="00794E6A"/>
    <w:rsid w:val="007B4A2F"/>
    <w:rsid w:val="007C693B"/>
    <w:rsid w:val="007F5D1B"/>
    <w:rsid w:val="008321F5"/>
    <w:rsid w:val="008A0A2B"/>
    <w:rsid w:val="008C43CB"/>
    <w:rsid w:val="008D747F"/>
    <w:rsid w:val="00940C90"/>
    <w:rsid w:val="0099205A"/>
    <w:rsid w:val="009F77C0"/>
    <w:rsid w:val="00A16CCD"/>
    <w:rsid w:val="00A82334"/>
    <w:rsid w:val="00AA2AFF"/>
    <w:rsid w:val="00AE43E0"/>
    <w:rsid w:val="00B015AC"/>
    <w:rsid w:val="00B10BA8"/>
    <w:rsid w:val="00B72327"/>
    <w:rsid w:val="00BA7BAC"/>
    <w:rsid w:val="00BD3143"/>
    <w:rsid w:val="00BD31CE"/>
    <w:rsid w:val="00BD4F06"/>
    <w:rsid w:val="00C17642"/>
    <w:rsid w:val="00C41A37"/>
    <w:rsid w:val="00C53335"/>
    <w:rsid w:val="00C76C9D"/>
    <w:rsid w:val="00CA4C9F"/>
    <w:rsid w:val="00CD5243"/>
    <w:rsid w:val="00CF2D38"/>
    <w:rsid w:val="00D16CB2"/>
    <w:rsid w:val="00D215BF"/>
    <w:rsid w:val="00DC6E4C"/>
    <w:rsid w:val="00DC7C5D"/>
    <w:rsid w:val="00DD0459"/>
    <w:rsid w:val="00DF1A18"/>
    <w:rsid w:val="00DF53AD"/>
    <w:rsid w:val="00E1782B"/>
    <w:rsid w:val="00E90A30"/>
    <w:rsid w:val="00EC01B5"/>
    <w:rsid w:val="00EF1C84"/>
    <w:rsid w:val="00F80C0D"/>
    <w:rsid w:val="00FB2E4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4BC1D"/>
  <w15:docId w15:val="{59C6D0D5-E9DB-437D-8476-009E50CC3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78" w:lineRule="auto"/>
    </w:pPr>
  </w:style>
  <w:style w:type="paragraph" w:styleId="Nadpis1">
    <w:name w:val="heading 1"/>
    <w:basedOn w:val="Normlny"/>
    <w:next w:val="Normlny"/>
    <w:link w:val="Nadpis1Char"/>
    <w:uiPriority w:val="9"/>
    <w:qFormat/>
    <w:rsid w:val="00365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365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3658A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3658A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658AD"/>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3658A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658A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658A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658A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qFormat/>
    <w:rsid w:val="003658A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qFormat/>
    <w:rsid w:val="003658A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qFormat/>
    <w:rsid w:val="003658AD"/>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qFormat/>
    <w:rsid w:val="003658AD"/>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qFormat/>
    <w:rsid w:val="003658AD"/>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qFormat/>
    <w:rsid w:val="003658A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qFormat/>
    <w:rsid w:val="003658A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qFormat/>
    <w:rsid w:val="003658A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qFormat/>
    <w:rsid w:val="003658AD"/>
    <w:rPr>
      <w:rFonts w:eastAsiaTheme="majorEastAsia" w:cstheme="majorBidi"/>
      <w:color w:val="272727" w:themeColor="text1" w:themeTint="D8"/>
    </w:rPr>
  </w:style>
  <w:style w:type="character" w:customStyle="1" w:styleId="NzovChar">
    <w:name w:val="Názov Char"/>
    <w:basedOn w:val="Predvolenpsmoodseku"/>
    <w:link w:val="Nzov"/>
    <w:uiPriority w:val="10"/>
    <w:qFormat/>
    <w:rsid w:val="003658AD"/>
    <w:rPr>
      <w:rFonts w:asciiTheme="majorHAnsi" w:eastAsiaTheme="majorEastAsia" w:hAnsiTheme="majorHAnsi" w:cstheme="majorBidi"/>
      <w:spacing w:val="-10"/>
      <w:kern w:val="2"/>
      <w:sz w:val="56"/>
      <w:szCs w:val="56"/>
    </w:rPr>
  </w:style>
  <w:style w:type="character" w:customStyle="1" w:styleId="PodtitulChar">
    <w:name w:val="Podtitul Char"/>
    <w:basedOn w:val="Predvolenpsmoodseku"/>
    <w:link w:val="Podtitul"/>
    <w:uiPriority w:val="11"/>
    <w:qFormat/>
    <w:rsid w:val="003658AD"/>
    <w:rPr>
      <w:rFonts w:eastAsiaTheme="majorEastAsia" w:cstheme="majorBidi"/>
      <w:color w:val="595959" w:themeColor="text1" w:themeTint="A6"/>
      <w:spacing w:val="15"/>
      <w:sz w:val="28"/>
      <w:szCs w:val="28"/>
    </w:rPr>
  </w:style>
  <w:style w:type="character" w:customStyle="1" w:styleId="CitciaChar">
    <w:name w:val="Citácia Char"/>
    <w:basedOn w:val="Predvolenpsmoodseku"/>
    <w:link w:val="Citcia"/>
    <w:uiPriority w:val="29"/>
    <w:qFormat/>
    <w:rsid w:val="003658AD"/>
    <w:rPr>
      <w:i/>
      <w:iCs/>
      <w:color w:val="404040" w:themeColor="text1" w:themeTint="BF"/>
    </w:rPr>
  </w:style>
  <w:style w:type="character" w:styleId="Intenzvnezvraznenie">
    <w:name w:val="Intense Emphasis"/>
    <w:basedOn w:val="Predvolenpsmoodseku"/>
    <w:uiPriority w:val="21"/>
    <w:qFormat/>
    <w:rsid w:val="003658AD"/>
    <w:rPr>
      <w:i/>
      <w:iCs/>
      <w:color w:val="0F4761" w:themeColor="accent1" w:themeShade="BF"/>
    </w:rPr>
  </w:style>
  <w:style w:type="character" w:customStyle="1" w:styleId="ZvraznencitciaChar">
    <w:name w:val="Zvýraznená citácia Char"/>
    <w:basedOn w:val="Predvolenpsmoodseku"/>
    <w:link w:val="Zvraznencitcia"/>
    <w:uiPriority w:val="30"/>
    <w:qFormat/>
    <w:rsid w:val="003658AD"/>
    <w:rPr>
      <w:i/>
      <w:iCs/>
      <w:color w:val="0F4761" w:themeColor="accent1" w:themeShade="BF"/>
    </w:rPr>
  </w:style>
  <w:style w:type="character" w:styleId="Zvraznenodkaz">
    <w:name w:val="Intense Reference"/>
    <w:basedOn w:val="Predvolenpsmoodseku"/>
    <w:uiPriority w:val="32"/>
    <w:qFormat/>
    <w:rsid w:val="003658AD"/>
    <w:rPr>
      <w:b/>
      <w:bCs/>
      <w:smallCaps/>
      <w:color w:val="0F4761" w:themeColor="accent1" w:themeShade="BF"/>
      <w:spacing w:val="5"/>
    </w:rPr>
  </w:style>
  <w:style w:type="character" w:customStyle="1" w:styleId="TextpoznmkypodiarouChar">
    <w:name w:val="Text poznámky pod čiarou Char"/>
    <w:basedOn w:val="Predvolenpsmoodseku"/>
    <w:link w:val="Textpoznmkypodiarou"/>
    <w:qFormat/>
    <w:rsid w:val="000B73CC"/>
    <w:rPr>
      <w:rFonts w:ascii="Times New Roman" w:eastAsia="Times New Roman" w:hAnsi="Times New Roman" w:cs="Times New Roman"/>
      <w:kern w:val="0"/>
      <w:sz w:val="20"/>
      <w:szCs w:val="20"/>
      <w:lang w:eastAsia="sk-SK"/>
      <w14:ligatures w14:val="none"/>
    </w:rPr>
  </w:style>
  <w:style w:type="character" w:customStyle="1" w:styleId="Znakyprepoznmkupodiarouuser">
    <w:name w:val="Znaky pre poznámku pod čiarou (user)"/>
    <w:semiHidden/>
    <w:unhideWhenUsed/>
    <w:qFormat/>
    <w:rsid w:val="000B73CC"/>
    <w:rPr>
      <w:vertAlign w:val="superscript"/>
    </w:rPr>
  </w:style>
  <w:style w:type="character" w:customStyle="1" w:styleId="Znakyprepoznmkupodiarou">
    <w:name w:val="Znaky pre poznámku pod čiarou"/>
    <w:qFormat/>
    <w:rPr>
      <w:vertAlign w:val="superscript"/>
    </w:rPr>
  </w:style>
  <w:style w:type="character" w:styleId="Odkaznapoznmkupodiarou">
    <w:name w:val="footnote reference"/>
    <w:uiPriority w:val="99"/>
    <w:rPr>
      <w:vertAlign w:val="superscript"/>
    </w:rPr>
  </w:style>
  <w:style w:type="character" w:styleId="Hypertextovprepojenie">
    <w:name w:val="Hyperlink"/>
    <w:basedOn w:val="Predvolenpsmoodseku"/>
    <w:uiPriority w:val="99"/>
    <w:unhideWhenUsed/>
    <w:rsid w:val="00076A04"/>
    <w:rPr>
      <w:color w:val="0000FF"/>
      <w:u w:val="single"/>
    </w:rPr>
  </w:style>
  <w:style w:type="character" w:styleId="Nevyrieenzmienka">
    <w:name w:val="Unresolved Mention"/>
    <w:basedOn w:val="Predvolenpsmoodseku"/>
    <w:uiPriority w:val="99"/>
    <w:semiHidden/>
    <w:unhideWhenUsed/>
    <w:qFormat/>
    <w:rsid w:val="004500FB"/>
    <w:rPr>
      <w:color w:val="605E5C"/>
      <w:shd w:val="clear" w:color="auto" w:fill="E1DFDD"/>
    </w:rPr>
  </w:style>
  <w:style w:type="character" w:styleId="Zstupntext">
    <w:name w:val="Placeholder Text"/>
    <w:basedOn w:val="Predvolenpsmoodseku"/>
    <w:uiPriority w:val="99"/>
    <w:semiHidden/>
    <w:qFormat/>
    <w:rsid w:val="00B70687"/>
    <w:rPr>
      <w:color w:val="666666"/>
    </w:rPr>
  </w:style>
  <w:style w:type="character" w:customStyle="1" w:styleId="Znakyprekoncovpoznmku">
    <w:name w:val="Znaky pre koncovú poznámku"/>
    <w:qFormat/>
    <w:rPr>
      <w:vertAlign w:val="superscript"/>
    </w:rPr>
  </w:style>
  <w:style w:type="character" w:customStyle="1" w:styleId="Znakyprekoncovpoznmkuuser">
    <w:name w:val="Znaky pre koncovú poznámku (user)"/>
    <w:qFormat/>
    <w:rPr>
      <w:vertAlign w:val="superscript"/>
    </w:rPr>
  </w:style>
  <w:style w:type="character" w:styleId="Odkaznavysvetlivku">
    <w:name w:val="endnote reference"/>
    <w:rPr>
      <w:vertAlign w:val="superscript"/>
    </w:rPr>
  </w:style>
  <w:style w:type="character" w:styleId="Odkaznakomentr">
    <w:name w:val="annotation reference"/>
    <w:basedOn w:val="Predvolenpsmoodseku"/>
    <w:uiPriority w:val="99"/>
    <w:semiHidden/>
    <w:unhideWhenUsed/>
    <w:qFormat/>
    <w:rsid w:val="001C1467"/>
    <w:rPr>
      <w:sz w:val="16"/>
      <w:szCs w:val="16"/>
    </w:rPr>
  </w:style>
  <w:style w:type="character" w:customStyle="1" w:styleId="TextkomentraChar">
    <w:name w:val="Text komentára Char"/>
    <w:basedOn w:val="Predvolenpsmoodseku"/>
    <w:link w:val="Textkomentra"/>
    <w:uiPriority w:val="99"/>
    <w:qFormat/>
    <w:rsid w:val="001C1467"/>
    <w:rPr>
      <w:sz w:val="20"/>
      <w:szCs w:val="20"/>
    </w:rPr>
  </w:style>
  <w:style w:type="character" w:customStyle="1" w:styleId="PredmetkomentraChar">
    <w:name w:val="Predmet komentára Char"/>
    <w:basedOn w:val="TextkomentraChar"/>
    <w:link w:val="Predmetkomentra"/>
    <w:uiPriority w:val="99"/>
    <w:semiHidden/>
    <w:qFormat/>
    <w:rsid w:val="001C1467"/>
    <w:rPr>
      <w:b/>
      <w:bCs/>
      <w:sz w:val="20"/>
      <w:szCs w:val="20"/>
    </w:rPr>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pPr>
      <w:spacing w:after="140" w:line="276" w:lineRule="auto"/>
    </w:pPr>
  </w:style>
  <w:style w:type="paragraph" w:styleId="Zoznam">
    <w:name w:val="List"/>
    <w:basedOn w:val="Zkladntext"/>
    <w:rPr>
      <w:rFonts w:cs="Lucida Sans"/>
    </w:rPr>
  </w:style>
  <w:style w:type="paragraph" w:styleId="Popis">
    <w:name w:val="caption"/>
    <w:basedOn w:val="Normlny"/>
    <w:qFormat/>
    <w:pPr>
      <w:suppressLineNumbers/>
      <w:spacing w:before="120" w:after="120"/>
    </w:pPr>
    <w:rPr>
      <w:rFonts w:cs="Lucida Sans"/>
      <w:i/>
      <w:iCs/>
    </w:rPr>
  </w:style>
  <w:style w:type="paragraph" w:customStyle="1" w:styleId="Register">
    <w:name w:val="Register"/>
    <w:basedOn w:val="Normlny"/>
    <w:qFormat/>
    <w:pPr>
      <w:suppressLineNumbers/>
    </w:pPr>
    <w:rPr>
      <w:rFonts w:cs="Lucida Sans"/>
    </w:rPr>
  </w:style>
  <w:style w:type="paragraph" w:customStyle="1" w:styleId="Nadpisuser">
    <w:name w:val="Nadpis (user)"/>
    <w:basedOn w:val="Normlny"/>
    <w:next w:val="Zkladntext"/>
    <w:qFormat/>
    <w:pPr>
      <w:keepNext/>
      <w:spacing w:before="240" w:after="120"/>
    </w:pPr>
    <w:rPr>
      <w:rFonts w:ascii="Liberation Sans" w:eastAsia="Microsoft YaHei" w:hAnsi="Liberation Sans" w:cs="Lucida Sans"/>
      <w:sz w:val="28"/>
      <w:szCs w:val="28"/>
    </w:rPr>
  </w:style>
  <w:style w:type="paragraph" w:customStyle="1" w:styleId="Registeruser">
    <w:name w:val="Register (user)"/>
    <w:basedOn w:val="Normlny"/>
    <w:qFormat/>
    <w:pPr>
      <w:suppressLineNumbers/>
    </w:pPr>
    <w:rPr>
      <w:rFonts w:cs="Lucida Sans"/>
    </w:rPr>
  </w:style>
  <w:style w:type="paragraph" w:styleId="Nzov">
    <w:name w:val="Title"/>
    <w:basedOn w:val="Normlny"/>
    <w:next w:val="Normlny"/>
    <w:link w:val="NzovChar"/>
    <w:uiPriority w:val="10"/>
    <w:qFormat/>
    <w:rsid w:val="003658AD"/>
    <w:pPr>
      <w:spacing w:after="80" w:line="240" w:lineRule="auto"/>
      <w:contextualSpacing/>
    </w:pPr>
    <w:rPr>
      <w:rFonts w:asciiTheme="majorHAnsi" w:eastAsiaTheme="majorEastAsia" w:hAnsiTheme="majorHAnsi" w:cstheme="majorBidi"/>
      <w:spacing w:val="-10"/>
      <w:sz w:val="56"/>
      <w:szCs w:val="56"/>
    </w:rPr>
  </w:style>
  <w:style w:type="paragraph" w:styleId="Podtitul">
    <w:name w:val="Subtitle"/>
    <w:basedOn w:val="Normlny"/>
    <w:next w:val="Normlny"/>
    <w:link w:val="PodtitulChar"/>
    <w:uiPriority w:val="11"/>
    <w:qFormat/>
    <w:rsid w:val="003658A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658AD"/>
    <w:pPr>
      <w:spacing w:before="160"/>
      <w:jc w:val="center"/>
    </w:pPr>
    <w:rPr>
      <w:i/>
      <w:iCs/>
      <w:color w:val="404040" w:themeColor="text1" w:themeTint="BF"/>
    </w:rPr>
  </w:style>
  <w:style w:type="paragraph" w:styleId="Odsekzoznamu">
    <w:name w:val="List Paragraph"/>
    <w:basedOn w:val="Normlny"/>
    <w:uiPriority w:val="34"/>
    <w:qFormat/>
    <w:rsid w:val="003658AD"/>
    <w:pPr>
      <w:ind w:left="720"/>
      <w:contextualSpacing/>
    </w:pPr>
  </w:style>
  <w:style w:type="paragraph" w:styleId="Zvraznencitcia">
    <w:name w:val="Intense Quote"/>
    <w:basedOn w:val="Normlny"/>
    <w:next w:val="Normlny"/>
    <w:link w:val="ZvraznencitciaChar"/>
    <w:uiPriority w:val="30"/>
    <w:qFormat/>
    <w:rsid w:val="00365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extpoznmkypodiarou">
    <w:name w:val="footnote text"/>
    <w:basedOn w:val="Normlny"/>
    <w:link w:val="TextpoznmkypodiarouChar"/>
    <w:unhideWhenUsed/>
    <w:rsid w:val="000B73CC"/>
    <w:pPr>
      <w:spacing w:after="0" w:line="240" w:lineRule="auto"/>
    </w:pPr>
    <w:rPr>
      <w:rFonts w:ascii="Times New Roman" w:eastAsia="Times New Roman" w:hAnsi="Times New Roman" w:cs="Times New Roman"/>
      <w:kern w:val="0"/>
      <w:sz w:val="20"/>
      <w:szCs w:val="20"/>
      <w:lang w:eastAsia="sk-SK"/>
      <w14:ligatures w14:val="none"/>
    </w:rPr>
  </w:style>
  <w:style w:type="paragraph" w:styleId="Textkomentra">
    <w:name w:val="annotation text"/>
    <w:basedOn w:val="Normlny"/>
    <w:link w:val="TextkomentraChar"/>
    <w:uiPriority w:val="99"/>
    <w:unhideWhenUsed/>
    <w:rsid w:val="001C1467"/>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qFormat/>
    <w:rsid w:val="001C1467"/>
    <w:rPr>
      <w:b/>
      <w:bCs/>
    </w:rPr>
  </w:style>
  <w:style w:type="paragraph" w:customStyle="1" w:styleId="Poznmka">
    <w:name w:val="Poznámka"/>
    <w:basedOn w:val="Normlny"/>
    <w:qFormat/>
    <w:pPr>
      <w:spacing w:before="56" w:after="0" w:line="240" w:lineRule="auto"/>
      <w:ind w:left="57" w:right="57"/>
    </w:pPr>
    <w:rPr>
      <w:sz w:val="20"/>
      <w:szCs w:val="20"/>
    </w:rPr>
  </w:style>
  <w:style w:type="numbering" w:customStyle="1" w:styleId="Bezzoznamu1">
    <w:name w:val="Bez zoznamu1"/>
    <w:uiPriority w:val="99"/>
    <w:semiHidden/>
    <w:unhideWhenUsed/>
    <w:qFormat/>
  </w:style>
  <w:style w:type="table" w:styleId="Mriekatabuky">
    <w:name w:val="Table Grid"/>
    <w:basedOn w:val="Normlnatabuka"/>
    <w:uiPriority w:val="39"/>
    <w:rsid w:val="00881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iroslav.srholec@minv.sk"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rot="0"/>
          <a:lstStyle/>
          <a:p>
            <a:pPr>
              <a:defRPr sz="1400" b="0" u="none" strike="noStrike">
                <a:uFillTx/>
                <a:latin typeface="Arial"/>
              </a:defRPr>
            </a:pPr>
            <a:r>
              <a:rPr lang="sk-SK" sz="1400" b="0" u="none" strike="noStrike">
                <a:solidFill>
                  <a:sysClr val="windowText" lastClr="000000"/>
                </a:solidFill>
                <a:uFillTx/>
                <a:latin typeface="Arial" panose="020B0604020202020204" pitchFamily="34" charset="0"/>
                <a:cs typeface="Arial" panose="020B0604020202020204" pitchFamily="34" charset="0"/>
              </a:rPr>
              <a:t>Miesto súčasného výkonu služobnej činnosti respondentov podľa krajov</a:t>
            </a:r>
          </a:p>
        </c:rich>
      </c:tx>
      <c:overlay val="0"/>
      <c:spPr>
        <a:noFill/>
        <a:ln w="0">
          <a:noFill/>
        </a:ln>
      </c:spPr>
    </c:title>
    <c:autoTitleDeleted val="0"/>
    <c:plotArea>
      <c:layout>
        <c:manualLayout>
          <c:layoutTarget val="inner"/>
          <c:xMode val="edge"/>
          <c:yMode val="edge"/>
          <c:x val="0.45468750000000002"/>
          <c:y val="0.241666666666667"/>
          <c:w val="0.50081249999999999"/>
          <c:h val="0.56166666666666698"/>
        </c:manualLayout>
      </c:layout>
      <c:barChart>
        <c:barDir val="bar"/>
        <c:grouping val="clustered"/>
        <c:varyColors val="0"/>
        <c:ser>
          <c:idx val="0"/>
          <c:order val="0"/>
          <c:tx>
            <c:strRef>
              <c:f>label 0</c:f>
              <c:strCache>
                <c:ptCount val="1"/>
                <c:pt idx="0">
                  <c:v>Postupnosť1</c:v>
                </c:pt>
              </c:strCache>
            </c:strRef>
          </c:tx>
          <c:spPr>
            <a:solidFill>
              <a:srgbClr val="156082"/>
            </a:solidFill>
            <a:ln w="12600">
              <a:noFill/>
            </a:ln>
          </c:spPr>
          <c:invertIfNegative val="0"/>
          <c:dLbls>
            <c:numFmt formatCode="General" sourceLinked="0"/>
            <c:spPr>
              <a:noFill/>
              <a:ln>
                <a:noFill/>
              </a:ln>
              <a:effectLst/>
            </c:spPr>
            <c:txPr>
              <a:bodyPr wrap="square"/>
              <a:lstStyle/>
              <a:p>
                <a:pPr>
                  <a:defRPr sz="900" b="0" u="none" strike="noStrike">
                    <a:solidFill>
                      <a:srgbClr val="404040"/>
                    </a:solidFill>
                    <a:uFillTx/>
                    <a:latin typeface="Aptos"/>
                  </a:defRPr>
                </a:pPr>
                <a:endParaRPr lang="sk-SK"/>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9"/>
                <c:pt idx="0">
                  <c:v>KR PZ Banská Bystrica</c:v>
                </c:pt>
                <c:pt idx="1">
                  <c:v>KR PZ Bratislava</c:v>
                </c:pt>
                <c:pt idx="2">
                  <c:v>KR PZ Košice</c:v>
                </c:pt>
                <c:pt idx="3">
                  <c:v>KR PZ Nitra</c:v>
                </c:pt>
                <c:pt idx="4">
                  <c:v>KR PZ Prešov</c:v>
                </c:pt>
                <c:pt idx="5">
                  <c:v>KR PZ Trenčín</c:v>
                </c:pt>
                <c:pt idx="6">
                  <c:v>KR PZ Trnava</c:v>
                </c:pt>
                <c:pt idx="7">
                  <c:v>KR PZ Žilina</c:v>
                </c:pt>
                <c:pt idx="8">
                  <c:v>útvar s celoslovenskou pôsobnosťou</c:v>
                </c:pt>
              </c:strCache>
            </c:strRef>
          </c:cat>
          <c:val>
            <c:numRef>
              <c:f>0</c:f>
              <c:numCache>
                <c:formatCode>General</c:formatCode>
                <c:ptCount val="9"/>
                <c:pt idx="0">
                  <c:v>1</c:v>
                </c:pt>
                <c:pt idx="1">
                  <c:v>14</c:v>
                </c:pt>
                <c:pt idx="2">
                  <c:v>9</c:v>
                </c:pt>
                <c:pt idx="3">
                  <c:v>12</c:v>
                </c:pt>
                <c:pt idx="4">
                  <c:v>5</c:v>
                </c:pt>
                <c:pt idx="5">
                  <c:v>6</c:v>
                </c:pt>
                <c:pt idx="6">
                  <c:v>10</c:v>
                </c:pt>
                <c:pt idx="7">
                  <c:v>8</c:v>
                </c:pt>
                <c:pt idx="8">
                  <c:v>10</c:v>
                </c:pt>
              </c:numCache>
            </c:numRef>
          </c:val>
          <c:extLst>
            <c:ext xmlns:c16="http://schemas.microsoft.com/office/drawing/2014/chart" uri="{C3380CC4-5D6E-409C-BE32-E72D297353CC}">
              <c16:uniqueId val="{00000000-41FD-4BC1-8746-B41250A5B818}"/>
            </c:ext>
          </c:extLst>
        </c:ser>
        <c:dLbls>
          <c:showLegendKey val="0"/>
          <c:showVal val="0"/>
          <c:showCatName val="0"/>
          <c:showSerName val="0"/>
          <c:showPercent val="0"/>
          <c:showBubbleSize val="0"/>
        </c:dLbls>
        <c:gapWidth val="182"/>
        <c:axId val="2695100"/>
        <c:axId val="11617856"/>
      </c:barChart>
      <c:catAx>
        <c:axId val="2695100"/>
        <c:scaling>
          <c:orientation val="minMax"/>
        </c:scaling>
        <c:delete val="0"/>
        <c:axPos val="l"/>
        <c:title>
          <c:tx>
            <c:rich>
              <a:bodyPr rot="-5400000"/>
              <a:lstStyle/>
              <a:p>
                <a:pPr>
                  <a:defRPr sz="1300" b="0" u="none" strike="noStrike">
                    <a:solidFill>
                      <a:sysClr val="windowText" lastClr="000000"/>
                    </a:solidFill>
                    <a:uFillTx/>
                    <a:latin typeface="Arial" panose="020B0604020202020204" pitchFamily="34" charset="0"/>
                    <a:cs typeface="Arial" panose="020B0604020202020204" pitchFamily="34" charset="0"/>
                  </a:defRPr>
                </a:pPr>
                <a:r>
                  <a:rPr lang="sk-SK" sz="1000" b="0" u="none" strike="noStrike">
                    <a:solidFill>
                      <a:sysClr val="windowText" lastClr="000000"/>
                    </a:solidFill>
                    <a:uFillTx/>
                    <a:latin typeface="Arial" panose="020B0604020202020204" pitchFamily="34" charset="0"/>
                    <a:cs typeface="Arial" panose="020B0604020202020204" pitchFamily="34" charset="0"/>
                  </a:rPr>
                  <a:t>Útvar</a:t>
                </a:r>
              </a:p>
            </c:rich>
          </c:tx>
          <c:overlay val="0"/>
          <c:spPr>
            <a:noFill/>
            <a:ln w="0">
              <a:noFill/>
            </a:ln>
          </c:spPr>
        </c:title>
        <c:numFmt formatCode="General" sourceLinked="0"/>
        <c:majorTickMark val="none"/>
        <c:minorTickMark val="none"/>
        <c:tickLblPos val="nextTo"/>
        <c:spPr>
          <a:ln w="9360">
            <a:solidFill>
              <a:srgbClr val="D9D9D9"/>
            </a:solidFill>
            <a:round/>
          </a:ln>
        </c:spPr>
        <c:txPr>
          <a:bodyPr/>
          <a:lstStyle/>
          <a:p>
            <a:pPr>
              <a:defRPr sz="900" b="0" u="none" strike="noStrike">
                <a:solidFill>
                  <a:srgbClr val="595959"/>
                </a:solidFill>
                <a:uFillTx/>
                <a:latin typeface="Aptos"/>
              </a:defRPr>
            </a:pPr>
            <a:endParaRPr lang="sk-SK"/>
          </a:p>
        </c:txPr>
        <c:crossAx val="11617856"/>
        <c:crosses val="autoZero"/>
        <c:auto val="1"/>
        <c:lblAlgn val="ctr"/>
        <c:lblOffset val="100"/>
        <c:noMultiLvlLbl val="0"/>
      </c:catAx>
      <c:valAx>
        <c:axId val="11617856"/>
        <c:scaling>
          <c:orientation val="minMax"/>
        </c:scaling>
        <c:delete val="0"/>
        <c:axPos val="b"/>
        <c:title>
          <c:tx>
            <c:rich>
              <a:bodyPr rot="0"/>
              <a:lstStyle/>
              <a:p>
                <a:pPr>
                  <a:defRPr sz="1000" b="0" u="none" strike="noStrike">
                    <a:solidFill>
                      <a:sysClr val="windowText" lastClr="000000"/>
                    </a:solidFill>
                    <a:uFillTx/>
                    <a:latin typeface="Arial" panose="020B0604020202020204" pitchFamily="34" charset="0"/>
                    <a:cs typeface="Arial" panose="020B0604020202020204" pitchFamily="34" charset="0"/>
                  </a:defRPr>
                </a:pPr>
                <a:r>
                  <a:rPr lang="sk-SK" sz="1000" b="0" u="none" strike="noStrike">
                    <a:solidFill>
                      <a:sysClr val="windowText" lastClr="000000"/>
                    </a:solidFill>
                    <a:uFillTx/>
                    <a:latin typeface="Arial" panose="020B0604020202020204" pitchFamily="34" charset="0"/>
                    <a:cs typeface="Arial" panose="020B0604020202020204" pitchFamily="34" charset="0"/>
                  </a:rPr>
                  <a:t>počet respondentov</a:t>
                </a:r>
              </a:p>
            </c:rich>
          </c:tx>
          <c:layout>
            <c:manualLayout>
              <c:xMode val="edge"/>
              <c:yMode val="edge"/>
              <c:x val="0.59158088845451695"/>
              <c:y val="0.89075577253687666"/>
            </c:manualLayout>
          </c:layout>
          <c:overlay val="0"/>
          <c:spPr>
            <a:noFill/>
            <a:ln w="0">
              <a:noFill/>
            </a:ln>
          </c:spPr>
        </c:title>
        <c:numFmt formatCode="General" sourceLinked="0"/>
        <c:majorTickMark val="none"/>
        <c:minorTickMark val="none"/>
        <c:tickLblPos val="nextTo"/>
        <c:spPr>
          <a:ln w="12600">
            <a:noFill/>
          </a:ln>
        </c:spPr>
        <c:txPr>
          <a:bodyPr/>
          <a:lstStyle/>
          <a:p>
            <a:pPr>
              <a:defRPr sz="900" b="0" u="none" strike="noStrike">
                <a:solidFill>
                  <a:srgbClr val="595959"/>
                </a:solidFill>
                <a:uFillTx/>
                <a:latin typeface="Aptos"/>
              </a:defRPr>
            </a:pPr>
            <a:endParaRPr lang="sk-SK"/>
          </a:p>
        </c:txPr>
        <c:crossAx val="2695100"/>
        <c:crosses val="autoZero"/>
        <c:crossBetween val="between"/>
      </c:valAx>
      <c:spPr>
        <a:noFill/>
        <a:ln w="0">
          <a:noFill/>
        </a:ln>
      </c:spPr>
    </c:plotArea>
    <c:plotVisOnly val="1"/>
    <c:dispBlanksAs val="gap"/>
    <c:showDLblsOverMax val="1"/>
  </c:chart>
  <c:spPr>
    <a:solidFill>
      <a:srgbClr val="FFFFFF"/>
    </a:solidFill>
    <a:ln w="9360">
      <a:solidFill>
        <a:srgbClr val="000000"/>
      </a:solidFill>
      <a:roun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rot="0"/>
          <a:lstStyle/>
          <a:p>
            <a:pPr>
              <a:defRPr sz="1400" b="0" u="none" strike="noStrike">
                <a:solidFill>
                  <a:sysClr val="windowText" lastClr="000000"/>
                </a:solidFill>
                <a:uFillTx/>
                <a:latin typeface="Arial" panose="020B0604020202020204" pitchFamily="34" charset="0"/>
                <a:cs typeface="Arial" panose="020B0604020202020204" pitchFamily="34" charset="0"/>
              </a:defRPr>
            </a:pPr>
            <a:r>
              <a:rPr lang="sk-SK" sz="1400" b="0" u="none" strike="noStrike">
                <a:solidFill>
                  <a:sysClr val="windowText" lastClr="000000"/>
                </a:solidFill>
                <a:uFillTx/>
                <a:latin typeface="Arial" panose="020B0604020202020204" pitchFamily="34" charset="0"/>
                <a:cs typeface="Arial" panose="020B0604020202020204" pitchFamily="34" charset="0"/>
              </a:rPr>
              <a:t>Dĺžka praxe respondentov</a:t>
            </a:r>
          </a:p>
        </c:rich>
      </c:tx>
      <c:overlay val="0"/>
      <c:spPr>
        <a:noFill/>
        <a:ln w="0">
          <a:noFill/>
        </a:ln>
      </c:spPr>
    </c:title>
    <c:autoTitleDeleted val="0"/>
    <c:plotArea>
      <c:layout/>
      <c:pieChart>
        <c:varyColors val="1"/>
        <c:ser>
          <c:idx val="0"/>
          <c:order val="0"/>
          <c:tx>
            <c:strRef>
              <c:f>label 0</c:f>
              <c:strCache>
                <c:ptCount val="1"/>
                <c:pt idx="0">
                  <c:v>Postupnosť1</c:v>
                </c:pt>
              </c:strCache>
            </c:strRef>
          </c:tx>
          <c:spPr>
            <a:solidFill>
              <a:srgbClr val="156082"/>
            </a:solidFill>
            <a:ln w="0">
              <a:noFill/>
            </a:ln>
          </c:spPr>
          <c:dPt>
            <c:idx val="0"/>
            <c:bubble3D val="0"/>
            <c:spPr>
              <a:solidFill>
                <a:srgbClr val="156082"/>
              </a:solidFill>
              <a:ln w="19080">
                <a:solidFill>
                  <a:srgbClr val="FFFFFF"/>
                </a:solidFill>
                <a:round/>
              </a:ln>
            </c:spPr>
            <c:extLst>
              <c:ext xmlns:c16="http://schemas.microsoft.com/office/drawing/2014/chart" uri="{C3380CC4-5D6E-409C-BE32-E72D297353CC}">
                <c16:uniqueId val="{00000001-E8FE-4C6A-903A-49E0D9629994}"/>
              </c:ext>
            </c:extLst>
          </c:dPt>
          <c:dPt>
            <c:idx val="1"/>
            <c:bubble3D val="0"/>
            <c:spPr>
              <a:solidFill>
                <a:srgbClr val="E97132"/>
              </a:solidFill>
              <a:ln w="19080">
                <a:solidFill>
                  <a:srgbClr val="FFFFFF"/>
                </a:solidFill>
                <a:round/>
              </a:ln>
            </c:spPr>
            <c:extLst>
              <c:ext xmlns:c16="http://schemas.microsoft.com/office/drawing/2014/chart" uri="{C3380CC4-5D6E-409C-BE32-E72D297353CC}">
                <c16:uniqueId val="{00000003-E8FE-4C6A-903A-49E0D9629994}"/>
              </c:ext>
            </c:extLst>
          </c:dPt>
          <c:dPt>
            <c:idx val="2"/>
            <c:bubble3D val="0"/>
            <c:spPr>
              <a:solidFill>
                <a:srgbClr val="196B24"/>
              </a:solidFill>
              <a:ln w="19080">
                <a:solidFill>
                  <a:srgbClr val="FFFFFF"/>
                </a:solidFill>
                <a:round/>
              </a:ln>
            </c:spPr>
            <c:extLst>
              <c:ext xmlns:c16="http://schemas.microsoft.com/office/drawing/2014/chart" uri="{C3380CC4-5D6E-409C-BE32-E72D297353CC}">
                <c16:uniqueId val="{00000005-E8FE-4C6A-903A-49E0D9629994}"/>
              </c:ext>
            </c:extLst>
          </c:dPt>
          <c:dPt>
            <c:idx val="3"/>
            <c:bubble3D val="0"/>
            <c:spPr>
              <a:solidFill>
                <a:srgbClr val="0F9ED5"/>
              </a:solidFill>
              <a:ln w="19080">
                <a:solidFill>
                  <a:srgbClr val="FFFFFF"/>
                </a:solidFill>
                <a:round/>
              </a:ln>
            </c:spPr>
            <c:extLst>
              <c:ext xmlns:c16="http://schemas.microsoft.com/office/drawing/2014/chart" uri="{C3380CC4-5D6E-409C-BE32-E72D297353CC}">
                <c16:uniqueId val="{00000007-E8FE-4C6A-903A-49E0D9629994}"/>
              </c:ext>
            </c:extLst>
          </c:dPt>
          <c:dPt>
            <c:idx val="4"/>
            <c:bubble3D val="0"/>
            <c:spPr>
              <a:solidFill>
                <a:srgbClr val="A02B93"/>
              </a:solidFill>
              <a:ln w="19080">
                <a:solidFill>
                  <a:srgbClr val="FFFFFF"/>
                </a:solidFill>
                <a:round/>
              </a:ln>
            </c:spPr>
            <c:extLst>
              <c:ext xmlns:c16="http://schemas.microsoft.com/office/drawing/2014/chart" uri="{C3380CC4-5D6E-409C-BE32-E72D297353CC}">
                <c16:uniqueId val="{00000009-E8FE-4C6A-903A-49E0D9629994}"/>
              </c:ext>
            </c:extLst>
          </c:dPt>
          <c:dLbls>
            <c:dLbl>
              <c:idx val="0"/>
              <c:tx>
                <c:rich>
                  <a:bodyPr/>
                  <a:lstStyle/>
                  <a:p>
                    <a:r>
                      <a:rPr lang="en-US" sz="900" b="0" u="none" strike="noStrike">
                        <a:solidFill>
                          <a:sysClr val="windowText" lastClr="000000"/>
                        </a:solidFill>
                        <a:uFillTx/>
                        <a:latin typeface="Arial" panose="020B0604020202020204" pitchFamily="34" charset="0"/>
                        <a:cs typeface="Arial" panose="020B0604020202020204" pitchFamily="34" charset="0"/>
                      </a:rPr>
                      <a:t>Do 5 rokov
počet: 21</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1-E8FE-4C6A-903A-49E0D9629994}"/>
                </c:ext>
              </c:extLst>
            </c:dLbl>
            <c:dLbl>
              <c:idx val="1"/>
              <c:layout>
                <c:manualLayout>
                  <c:x val="3.05555555555556E-2"/>
                  <c:y val="-3.1602708803611698E-2"/>
                </c:manualLayout>
              </c:layout>
              <c:tx>
                <c:rich>
                  <a:bodyPr/>
                  <a:lstStyle/>
                  <a:p>
                    <a:r>
                      <a:rPr lang="en-US" sz="900" b="0" u="none" strike="noStrike">
                        <a:solidFill>
                          <a:sysClr val="windowText" lastClr="000000"/>
                        </a:solidFill>
                        <a:uFillTx/>
                        <a:latin typeface="Arial" panose="020B0604020202020204" pitchFamily="34" charset="0"/>
                        <a:cs typeface="Arial" panose="020B0604020202020204" pitchFamily="34" charset="0"/>
                      </a:rPr>
                      <a:t>Od 10 do 15 rokov
počet: 20</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3-E8FE-4C6A-903A-49E0D9629994}"/>
                </c:ext>
              </c:extLst>
            </c:dLbl>
            <c:dLbl>
              <c:idx val="2"/>
              <c:layout>
                <c:manualLayout>
                  <c:x val="-2.2222222222222199E-2"/>
                  <c:y val="-3.1602708803611698E-2"/>
                </c:manualLayout>
              </c:layout>
              <c:tx>
                <c:rich>
                  <a:bodyPr/>
                  <a:lstStyle/>
                  <a:p>
                    <a:r>
                      <a:rPr lang="en-US" sz="900" b="0" u="none" strike="noStrike">
                        <a:solidFill>
                          <a:sysClr val="windowText" lastClr="000000"/>
                        </a:solidFill>
                        <a:uFillTx/>
                        <a:latin typeface="Arial" panose="020B0604020202020204" pitchFamily="34" charset="0"/>
                        <a:cs typeface="Arial" panose="020B0604020202020204" pitchFamily="34" charset="0"/>
                      </a:rPr>
                      <a:t>Od 15 do 20 rokov
počet: 7</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5-E8FE-4C6A-903A-49E0D9629994}"/>
                </c:ext>
              </c:extLst>
            </c:dLbl>
            <c:dLbl>
              <c:idx val="3"/>
              <c:tx>
                <c:rich>
                  <a:bodyPr/>
                  <a:lstStyle/>
                  <a:p>
                    <a:r>
                      <a:rPr lang="en-US" sz="900" b="0" u="none" strike="noStrike">
                        <a:solidFill>
                          <a:sysClr val="windowText" lastClr="000000"/>
                        </a:solidFill>
                        <a:uFillTx/>
                        <a:latin typeface="Arial" panose="020B0604020202020204" pitchFamily="34" charset="0"/>
                        <a:cs typeface="Arial" panose="020B0604020202020204" pitchFamily="34" charset="0"/>
                      </a:rPr>
                      <a:t>Od 5 do 10 rokov
počet: 14</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7-E8FE-4C6A-903A-49E0D9629994}"/>
                </c:ext>
              </c:extLst>
            </c:dLbl>
            <c:dLbl>
              <c:idx val="4"/>
              <c:layout>
                <c:manualLayout>
                  <c:x val="-1.6666666666666701E-2"/>
                  <c:y val="3.7037037037037E-2"/>
                </c:manualLayout>
              </c:layout>
              <c:tx>
                <c:rich>
                  <a:bodyPr/>
                  <a:lstStyle/>
                  <a:p>
                    <a:r>
                      <a:rPr lang="en-US" sz="900" b="0" u="none" strike="noStrike">
                        <a:solidFill>
                          <a:sysClr val="windowText" lastClr="000000"/>
                        </a:solidFill>
                        <a:uFillTx/>
                        <a:latin typeface="Arial" panose="020B0604020202020204" pitchFamily="34" charset="0"/>
                        <a:cs typeface="Arial" panose="020B0604020202020204" pitchFamily="34" charset="0"/>
                      </a:rPr>
                      <a:t>Viac ako 20 rokov
počet: 13</a:t>
                    </a:r>
                  </a:p>
                </c:rich>
              </c:tx>
              <c:spPr>
                <a:ln>
                  <a:solidFill>
                    <a:schemeClr val="tx1"/>
                  </a:solidFill>
                </a:ln>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9-E8FE-4C6A-903A-49E0D9629994}"/>
                </c:ext>
              </c:extLst>
            </c:dLbl>
            <c:numFmt formatCode="General" sourceLinked="0"/>
            <c:spPr>
              <a:noFill/>
              <a:ln>
                <a:noFill/>
              </a:ln>
              <a:effectLst/>
            </c:spPr>
            <c:txPr>
              <a:bodyPr wrap="square"/>
              <a:lstStyle/>
              <a:p>
                <a:pPr>
                  <a:defRPr sz="900" b="0" u="none" strike="noStrike">
                    <a:solidFill>
                      <a:sysClr val="windowText" lastClr="000000"/>
                    </a:solidFill>
                    <a:uFillTx/>
                    <a:latin typeface="Arial" panose="020B0604020202020204" pitchFamily="34" charset="0"/>
                    <a:cs typeface="Arial" panose="020B0604020202020204" pitchFamily="34" charset="0"/>
                  </a:defRPr>
                </a:pPr>
                <a:endParaRPr lang="sk-SK"/>
              </a:p>
            </c:txPr>
            <c:dLblPos val="outEnd"/>
            <c:showLegendKey val="0"/>
            <c:showVal val="1"/>
            <c:showCatName val="1"/>
            <c:showSerName val="0"/>
            <c:showPercent val="0"/>
            <c:showBubbleSize val="1"/>
            <c:separator>
</c:separator>
            <c:showLeaderLines val="0"/>
            <c:extLst>
              <c:ext xmlns:c15="http://schemas.microsoft.com/office/drawing/2012/chart" uri="{CE6537A1-D6FC-4f65-9D91-7224C49458BB}"/>
            </c:extLst>
          </c:dLbls>
          <c:cat>
            <c:strRef>
              <c:f>categories</c:f>
              <c:strCache>
                <c:ptCount val="5"/>
                <c:pt idx="0">
                  <c:v>Do 5 rokov</c:v>
                </c:pt>
                <c:pt idx="1">
                  <c:v>Od 10 do 15 rokov</c:v>
                </c:pt>
                <c:pt idx="2">
                  <c:v>Od 15 do 20 rokov</c:v>
                </c:pt>
                <c:pt idx="3">
                  <c:v>Od 5 do 10 rokov</c:v>
                </c:pt>
                <c:pt idx="4">
                  <c:v>Viac ako 20 rokov</c:v>
                </c:pt>
              </c:strCache>
            </c:strRef>
          </c:cat>
          <c:val>
            <c:numRef>
              <c:f>0</c:f>
              <c:numCache>
                <c:formatCode>General</c:formatCode>
                <c:ptCount val="5"/>
                <c:pt idx="0">
                  <c:v>21</c:v>
                </c:pt>
                <c:pt idx="1">
                  <c:v>20</c:v>
                </c:pt>
                <c:pt idx="2">
                  <c:v>7</c:v>
                </c:pt>
                <c:pt idx="3">
                  <c:v>14</c:v>
                </c:pt>
                <c:pt idx="4">
                  <c:v>13</c:v>
                </c:pt>
              </c:numCache>
            </c:numRef>
          </c:val>
          <c:extLst>
            <c:ext xmlns:c16="http://schemas.microsoft.com/office/drawing/2014/chart" uri="{C3380CC4-5D6E-409C-BE32-E72D297353CC}">
              <c16:uniqueId val="{0000000A-E8FE-4C6A-903A-49E0D9629994}"/>
            </c:ext>
          </c:extLst>
        </c:ser>
        <c:dLbls>
          <c:showLegendKey val="0"/>
          <c:showVal val="0"/>
          <c:showCatName val="0"/>
          <c:showSerName val="0"/>
          <c:showPercent val="0"/>
          <c:showBubbleSize val="0"/>
          <c:showLeaderLines val="0"/>
        </c:dLbls>
        <c:firstSliceAng val="0"/>
      </c:pieChart>
      <c:spPr>
        <a:noFill/>
        <a:ln w="0">
          <a:noFill/>
        </a:ln>
      </c:spPr>
    </c:plotArea>
    <c:plotVisOnly val="1"/>
    <c:dispBlanksAs val="gap"/>
    <c:showDLblsOverMax val="1"/>
  </c:chart>
  <c:spPr>
    <a:solidFill>
      <a:srgbClr val="FFFFFF"/>
    </a:solidFill>
    <a:ln w="9360">
      <a:solidFill>
        <a:srgbClr val="000000"/>
      </a:solidFill>
      <a:round/>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rot="0"/>
          <a:lstStyle/>
          <a:p>
            <a:pPr>
              <a:defRPr sz="1400" b="0">
                <a:latin typeface="Arial" panose="020B0604020202020204" pitchFamily="34" charset="0"/>
                <a:cs typeface="Arial" panose="020B0604020202020204" pitchFamily="34" charset="0"/>
              </a:defRPr>
            </a:pPr>
            <a:r>
              <a:rPr lang="sk-SK" sz="1400" b="0">
                <a:latin typeface="Arial" panose="020B0604020202020204" pitchFamily="34" charset="0"/>
                <a:cs typeface="Arial" panose="020B0604020202020204" pitchFamily="34" charset="0"/>
              </a:rPr>
              <a:t>Pôsobenie respondentov počas ich praxe</a:t>
            </a:r>
          </a:p>
        </c:rich>
      </c:tx>
      <c:overlay val="0"/>
      <c:spPr>
        <a:noFill/>
        <a:ln w="0">
          <a:noFill/>
        </a:ln>
      </c:spPr>
    </c:title>
    <c:autoTitleDeleted val="0"/>
    <c:plotArea>
      <c:layout/>
      <c:barChart>
        <c:barDir val="bar"/>
        <c:grouping val="clustered"/>
        <c:varyColors val="0"/>
        <c:ser>
          <c:idx val="0"/>
          <c:order val="0"/>
          <c:tx>
            <c:strRef>
              <c:f>label 0</c:f>
              <c:strCache>
                <c:ptCount val="1"/>
                <c:pt idx="0">
                  <c:v>Postupnosť1</c:v>
                </c:pt>
              </c:strCache>
            </c:strRef>
          </c:tx>
          <c:spPr>
            <a:solidFill>
              <a:srgbClr val="156082"/>
            </a:solidFill>
            <a:ln w="12600">
              <a:noFill/>
            </a:ln>
          </c:spPr>
          <c:invertIfNegative val="0"/>
          <c:dLbls>
            <c:numFmt formatCode="General" sourceLinked="0"/>
            <c:spPr>
              <a:noFill/>
              <a:ln>
                <a:noFill/>
              </a:ln>
              <a:effectLst/>
            </c:sp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5"/>
                <c:pt idx="0">
                  <c:v>OR PZ</c:v>
                </c:pt>
                <c:pt idx="1">
                  <c:v>útvar Prezídia PZ </c:v>
                </c:pt>
                <c:pt idx="2">
                  <c:v>OR PZ a KR PZ</c:v>
                </c:pt>
                <c:pt idx="3">
                  <c:v>OR PZ a útvar Prezídia PZ</c:v>
                </c:pt>
                <c:pt idx="4">
                  <c:v>OR PZ, KR PZ a útvar Prezídia PZ</c:v>
                </c:pt>
              </c:strCache>
            </c:strRef>
          </c:cat>
          <c:val>
            <c:numRef>
              <c:f>0</c:f>
              <c:numCache>
                <c:formatCode>General</c:formatCode>
                <c:ptCount val="5"/>
                <c:pt idx="0">
                  <c:v>34</c:v>
                </c:pt>
                <c:pt idx="1">
                  <c:v>1</c:v>
                </c:pt>
                <c:pt idx="2">
                  <c:v>13</c:v>
                </c:pt>
                <c:pt idx="3">
                  <c:v>11</c:v>
                </c:pt>
                <c:pt idx="4">
                  <c:v>16</c:v>
                </c:pt>
              </c:numCache>
            </c:numRef>
          </c:val>
          <c:extLst>
            <c:ext xmlns:c16="http://schemas.microsoft.com/office/drawing/2014/chart" uri="{C3380CC4-5D6E-409C-BE32-E72D297353CC}">
              <c16:uniqueId val="{00000000-FE7C-440A-AE69-71816B3A107D}"/>
            </c:ext>
          </c:extLst>
        </c:ser>
        <c:dLbls>
          <c:showLegendKey val="0"/>
          <c:showVal val="0"/>
          <c:showCatName val="0"/>
          <c:showSerName val="0"/>
          <c:showPercent val="0"/>
          <c:showBubbleSize val="0"/>
        </c:dLbls>
        <c:gapWidth val="182"/>
        <c:axId val="5021067"/>
        <c:axId val="40439502"/>
      </c:barChart>
      <c:catAx>
        <c:axId val="5021067"/>
        <c:scaling>
          <c:orientation val="minMax"/>
        </c:scaling>
        <c:delete val="0"/>
        <c:axPos val="l"/>
        <c:title>
          <c:tx>
            <c:rich>
              <a:bodyPr rot="-5400000"/>
              <a:lstStyle/>
              <a:p>
                <a:pPr>
                  <a:defRPr b="0">
                    <a:solidFill>
                      <a:sysClr val="windowText" lastClr="000000"/>
                    </a:solidFill>
                    <a:latin typeface="Arial" panose="020B0604020202020204" pitchFamily="34" charset="0"/>
                    <a:cs typeface="Arial" panose="020B0604020202020204" pitchFamily="34" charset="0"/>
                  </a:defRPr>
                </a:pPr>
                <a:r>
                  <a:rPr lang="sk-SK" b="0">
                    <a:solidFill>
                      <a:sysClr val="windowText" lastClr="000000"/>
                    </a:solidFill>
                    <a:latin typeface="Arial" panose="020B0604020202020204" pitchFamily="34" charset="0"/>
                    <a:cs typeface="Arial" panose="020B0604020202020204" pitchFamily="34" charset="0"/>
                  </a:rPr>
                  <a:t>Miesto pôsobenia</a:t>
                </a:r>
              </a:p>
            </c:rich>
          </c:tx>
          <c:overlay val="0"/>
          <c:spPr>
            <a:noFill/>
            <a:ln w="0">
              <a:noFill/>
            </a:ln>
          </c:spPr>
        </c:title>
        <c:numFmt formatCode="General" sourceLinked="0"/>
        <c:majorTickMark val="none"/>
        <c:minorTickMark val="none"/>
        <c:tickLblPos val="nextTo"/>
        <c:spPr>
          <a:ln w="9360">
            <a:solidFill>
              <a:srgbClr val="D9D9D9"/>
            </a:solidFill>
            <a:round/>
          </a:ln>
        </c:spPr>
        <c:crossAx val="40439502"/>
        <c:crosses val="autoZero"/>
        <c:auto val="1"/>
        <c:lblAlgn val="ctr"/>
        <c:lblOffset val="100"/>
        <c:noMultiLvlLbl val="0"/>
      </c:catAx>
      <c:valAx>
        <c:axId val="40439502"/>
        <c:scaling>
          <c:orientation val="minMax"/>
        </c:scaling>
        <c:delete val="0"/>
        <c:axPos val="b"/>
        <c:title>
          <c:tx>
            <c:rich>
              <a:bodyPr rot="0"/>
              <a:lstStyle/>
              <a:p>
                <a:pPr>
                  <a:defRPr b="0">
                    <a:solidFill>
                      <a:sysClr val="windowText" lastClr="000000"/>
                    </a:solidFill>
                    <a:latin typeface="Arial" panose="020B0604020202020204" pitchFamily="34" charset="0"/>
                    <a:cs typeface="Arial" panose="020B0604020202020204" pitchFamily="34" charset="0"/>
                  </a:defRPr>
                </a:pPr>
                <a:r>
                  <a:rPr lang="sk-SK" b="0">
                    <a:solidFill>
                      <a:sysClr val="windowText" lastClr="000000"/>
                    </a:solidFill>
                    <a:latin typeface="Arial" panose="020B0604020202020204" pitchFamily="34" charset="0"/>
                    <a:cs typeface="Arial" panose="020B0604020202020204" pitchFamily="34" charset="0"/>
                  </a:rPr>
                  <a:t>počet respondentov</a:t>
                </a:r>
              </a:p>
            </c:rich>
          </c:tx>
          <c:overlay val="0"/>
          <c:spPr>
            <a:noFill/>
            <a:ln w="0">
              <a:noFill/>
            </a:ln>
          </c:spPr>
        </c:title>
        <c:numFmt formatCode="General" sourceLinked="0"/>
        <c:majorTickMark val="none"/>
        <c:minorTickMark val="none"/>
        <c:tickLblPos val="nextTo"/>
        <c:spPr>
          <a:ln w="12600">
            <a:noFill/>
          </a:ln>
        </c:spPr>
        <c:crossAx val="5021067"/>
        <c:crosses val="autoZero"/>
        <c:crossBetween val="between"/>
      </c:valAx>
      <c:spPr>
        <a:noFill/>
        <a:ln w="0">
          <a:noFill/>
        </a:ln>
      </c:spPr>
    </c:plotArea>
    <c:plotVisOnly val="1"/>
    <c:dispBlanksAs val="gap"/>
    <c:showDLblsOverMax val="1"/>
  </c:chart>
  <c:spPr>
    <a:solidFill>
      <a:srgbClr val="FFFFFF"/>
    </a:solidFill>
    <a:ln w="9360">
      <a:solidFill>
        <a:srgbClr val="000000"/>
      </a:solidFill>
      <a:round/>
    </a:ln>
  </c:spPr>
  <c:txPr>
    <a:bodyPr/>
    <a:lstStyle/>
    <a:p>
      <a:pPr>
        <a:defRPr>
          <a:solidFill>
            <a:sysClr val="windowText" lastClr="000000"/>
          </a:solidFill>
        </a:defRPr>
      </a:pPr>
      <a:endParaRPr lang="sk-SK"/>
    </a:p>
  </c:txPr>
  <c:externalData r:id="rId1">
    <c:autoUpdate val="0"/>
  </c:externalData>
</c:chartSpace>
</file>

<file path=word/theme/theme1.xml><?xml version="1.0" encoding="utf-8"?>
<a:theme xmlns:a="http://schemas.openxmlformats.org/drawingml/2006/main" name="Motí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30368-4863-4C2C-B3B6-B94CE704F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16</Pages>
  <Words>7119</Words>
  <Characters>40579</Characters>
  <Application>Microsoft Office Word</Application>
  <DocSecurity>0</DocSecurity>
  <Lines>338</Lines>
  <Paragraphs>95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Vojtuš František</dc:creator>
  <dc:description/>
  <cp:lastModifiedBy>Eva Kunovská</cp:lastModifiedBy>
  <cp:revision>6</cp:revision>
  <cp:lastPrinted>2026-05-22T06:28:00Z</cp:lastPrinted>
  <dcterms:created xsi:type="dcterms:W3CDTF">2026-08-19T14:33:00Z</dcterms:created>
  <dcterms:modified xsi:type="dcterms:W3CDTF">2026-08-20T10:08:00Z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e5bcca03-8f1f-41b4-ae87-6cbd5573a678</vt:lpwstr>
  </property>
</Properties>
</file>