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33" w:rsidRPr="00BC051E" w:rsidRDefault="00996F33" w:rsidP="009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Predmetom zákazky na poskytnutie služby je prehliadka a diagnostika </w:t>
      </w: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vybraných laboratórnych prístrojov a zariadení zakúpených pre riešenie projektu Centrum excelencie bezpečnostného výskumu ITMS 26240120034 počas doby realizácie projektu</w:t>
      </w: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 zahŕňa:</w:t>
      </w:r>
    </w:p>
    <w:p w:rsidR="00996F33" w:rsidRPr="00BC051E" w:rsidRDefault="00996F33" w:rsidP="009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:rsidR="00996F33" w:rsidRPr="0070741D" w:rsidRDefault="00996F33" w:rsidP="00996F3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1D">
        <w:rPr>
          <w:rFonts w:ascii="Times New Roman" w:hAnsi="Times New Roman" w:cs="Times New Roman"/>
          <w:sz w:val="24"/>
          <w:szCs w:val="24"/>
        </w:rPr>
        <w:t>Prehliadka a diagnostika prístrojov a zariadení (povinná kontrola zariadení definovaná výrobcom po 18 mesiacoch prevádzky)</w:t>
      </w:r>
    </w:p>
    <w:p w:rsidR="00996F33" w:rsidRPr="0070741D" w:rsidRDefault="00996F33" w:rsidP="00996F3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41D">
        <w:rPr>
          <w:rFonts w:ascii="Times New Roman" w:hAnsi="Times New Roman" w:cs="Times New Roman"/>
          <w:sz w:val="24"/>
          <w:szCs w:val="24"/>
        </w:rPr>
        <w:t>výmena opotrebovaných dielov, ktoré môžu negatívne ovplyvňovať chod zariadení, ak nie sú tieto predmetom záruky jednotlivých zariadení</w:t>
      </w:r>
    </w:p>
    <w:p w:rsidR="00996F33" w:rsidRPr="0070741D" w:rsidRDefault="00996F33" w:rsidP="00996F3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41D">
        <w:rPr>
          <w:rFonts w:ascii="Times New Roman" w:hAnsi="Times New Roman" w:cs="Times New Roman"/>
          <w:sz w:val="24"/>
          <w:szCs w:val="24"/>
        </w:rPr>
        <w:t>kompletné vyčistenie prístrojov, kontrola tesnosti celej sústavy</w:t>
      </w:r>
    </w:p>
    <w:p w:rsidR="00996F33" w:rsidRPr="0070741D" w:rsidRDefault="00996F33" w:rsidP="00996F3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41D">
        <w:rPr>
          <w:rFonts w:ascii="Times New Roman" w:hAnsi="Times New Roman" w:cs="Times New Roman"/>
          <w:sz w:val="24"/>
          <w:szCs w:val="24"/>
        </w:rPr>
        <w:t>kontrola komunikácie medzi riadiacou jednotkou a zariadením, údržba a servis prevádzkových počítačov, vrátane serverov a sietí a riadiacich systémov</w:t>
      </w:r>
    </w:p>
    <w:p w:rsidR="00996F33" w:rsidRPr="0070741D" w:rsidRDefault="00996F33" w:rsidP="00996F3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41D">
        <w:rPr>
          <w:rFonts w:ascii="Times New Roman" w:hAnsi="Times New Roman" w:cs="Times New Roman"/>
          <w:sz w:val="24"/>
          <w:szCs w:val="24"/>
        </w:rPr>
        <w:t xml:space="preserve">overenie kalibrácie, prípadná </w:t>
      </w:r>
      <w:proofErr w:type="spellStart"/>
      <w:r w:rsidRPr="0070741D">
        <w:rPr>
          <w:rFonts w:ascii="Times New Roman" w:hAnsi="Times New Roman" w:cs="Times New Roman"/>
          <w:sz w:val="24"/>
          <w:szCs w:val="24"/>
        </w:rPr>
        <w:t>rekalibrácia</w:t>
      </w:r>
      <w:proofErr w:type="spellEnd"/>
    </w:p>
    <w:p w:rsidR="00996F33" w:rsidRPr="0070741D" w:rsidRDefault="00996F33" w:rsidP="00996F3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41D">
        <w:rPr>
          <w:rFonts w:ascii="Times New Roman" w:hAnsi="Times New Roman" w:cs="Times New Roman"/>
          <w:sz w:val="24"/>
          <w:szCs w:val="24"/>
        </w:rPr>
        <w:t>kontrola snímačov teploty, tlaku, prietokov prístroja</w:t>
      </w:r>
    </w:p>
    <w:p w:rsidR="00996F33" w:rsidRPr="0070741D" w:rsidRDefault="00996F33" w:rsidP="00996F3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41D">
        <w:rPr>
          <w:rFonts w:ascii="Times New Roman" w:hAnsi="Times New Roman" w:cs="Times New Roman"/>
          <w:sz w:val="24"/>
          <w:szCs w:val="24"/>
        </w:rPr>
        <w:t xml:space="preserve">kontrola detektorov, kontrola regulátorov </w:t>
      </w:r>
    </w:p>
    <w:p w:rsidR="00996F33" w:rsidRPr="0070741D" w:rsidRDefault="00996F33" w:rsidP="009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Uvedená služba je požadovaná v nasledovnom rozsahu na vybrané laboratórne prístroje a to:</w:t>
      </w:r>
    </w:p>
    <w:p w:rsidR="00996F33" w:rsidRPr="0070741D" w:rsidRDefault="00996F33" w:rsidP="009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:rsidR="00996F33" w:rsidRPr="0070741D" w:rsidRDefault="00996F33" w:rsidP="00996F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Hmotnostný spektrometer pracujúci na princípe orbitálnej pasce, </w:t>
      </w:r>
      <w:proofErr w:type="spellStart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Orbitrap</w:t>
      </w:r>
      <w:proofErr w:type="spellEnd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XL  spolu s pripojeným kvapalinovým </w:t>
      </w:r>
      <w:proofErr w:type="spellStart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chromatografom</w:t>
      </w:r>
      <w:proofErr w:type="spellEnd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, výrobca </w:t>
      </w:r>
      <w:proofErr w:type="spellStart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Thermo</w:t>
      </w:r>
      <w:proofErr w:type="spellEnd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Fisher</w:t>
      </w:r>
      <w:proofErr w:type="spellEnd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Scientific</w:t>
      </w:r>
      <w:proofErr w:type="spellEnd"/>
      <w:r w:rsidRPr="0070741D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, rok výroby 2011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kontrola tesnosti piestov kvartérnej pumpy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kontrola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autosamplera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 krížovej kontaminácie dávkovania vzorky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kontrola detektora s diódovým poľom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kontrola a čistenie iónového zdroja ESI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kontrola čistenie S-šošoviek,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multipólových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šošoviek, kontrola a čistenie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kvadrupólového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prefiltra</w:t>
      </w:r>
      <w:proofErr w:type="spellEnd"/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kontrola HCD a Orbitálnej pasce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kalibrácie systému v pozitívnom a negatívnom móde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výmena všetkých požadovaných tesnení pre všetky časti hmotnostného spektrometra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kontrola chladiča a vákuového systému a výmena všetkých požadovaných tesnení a filtrov pre všetky moduly 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overenie funkčnosti systému analýzou zmesi štandardov podľa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doporučenia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výrobcu</w:t>
      </w:r>
    </w:p>
    <w:p w:rsidR="00996F33" w:rsidRPr="00BC051E" w:rsidRDefault="00996F33" w:rsidP="00996F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Hmotnostný spektrometer pracujúci na princípe trojitého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kvadrupólu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TSQ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Quantum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spolu s pripojeným kvapalinovým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chromatografom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, výrobca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Thermo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Fisher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Scientific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, rok výroby 2011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kontrola tesnosti piestov kvartérnej pumpy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kontrola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autosamplera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 krížovej kontaminácie dávkovania vzorky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kontrola detektora s diódovým poľom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kontrola a čistenie iónového zdroja ESI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kontrola čistenie S-šošoviek,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multipólových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šošoviek, kontrola a čistenie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kvadrupólového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prefiltra</w:t>
      </w:r>
      <w:proofErr w:type="spellEnd"/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kalibrácie systému v pozitívnom móde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výmena všetkých požadovaných tesnení pre všetky časti hmotnostného spektrometra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lastRenderedPageBreak/>
        <w:t xml:space="preserve">kontrola vákuového systému a výmena všetkých požadovaných tesnení a filtrov pre všetky moduly </w:t>
      </w:r>
    </w:p>
    <w:p w:rsidR="00996F33" w:rsidRPr="00BC051E" w:rsidRDefault="00996F33" w:rsidP="00996F3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overenie funkčnosti systému analýzou zmesi štandardov podľa </w:t>
      </w:r>
      <w:proofErr w:type="spellStart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doporučenia</w:t>
      </w:r>
      <w:proofErr w:type="spellEnd"/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výrobcu</w:t>
      </w:r>
    </w:p>
    <w:p w:rsidR="00996F33" w:rsidRPr="00BC051E" w:rsidRDefault="00996F33" w:rsidP="009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:rsidR="00996F33" w:rsidRDefault="00996F33" w:rsidP="00996F33">
      <w:pPr>
        <w:spacing w:after="0" w:line="240" w:lineRule="auto"/>
        <w:rPr>
          <w:lang w:val="sk-SK"/>
        </w:rPr>
      </w:pP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Nedodržanie servisných požiadaviek má negatívny dopad na plnenie prípadných záručných porúch.</w:t>
      </w:r>
      <w:r w:rsidRPr="00BC051E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</w:r>
    </w:p>
    <w:p w:rsidR="00996F33" w:rsidRDefault="00996F33" w:rsidP="00996F33">
      <w:pPr>
        <w:spacing w:after="0" w:line="240" w:lineRule="auto"/>
        <w:rPr>
          <w:lang w:val="sk-SK"/>
        </w:rPr>
      </w:pPr>
    </w:p>
    <w:p w:rsidR="00996F33" w:rsidRDefault="00996F33" w:rsidP="00996F33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11"/>
        <w:gridCol w:w="1726"/>
        <w:gridCol w:w="1713"/>
        <w:gridCol w:w="1973"/>
        <w:gridCol w:w="1973"/>
      </w:tblGrid>
      <w:tr w:rsidR="00996F33" w:rsidTr="00BC051E">
        <w:tc>
          <w:tcPr>
            <w:tcW w:w="2057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BC051E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Názov predmetu zákazky</w:t>
            </w:r>
          </w:p>
        </w:tc>
        <w:tc>
          <w:tcPr>
            <w:tcW w:w="1764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Merná jednotka</w:t>
            </w:r>
          </w:p>
        </w:tc>
        <w:tc>
          <w:tcPr>
            <w:tcW w:w="1765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 xml:space="preserve">Počet </w:t>
            </w:r>
          </w:p>
        </w:tc>
        <w:tc>
          <w:tcPr>
            <w:tcW w:w="2018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BC051E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Ponúkaná cena bez DPH v €</w:t>
            </w:r>
          </w:p>
        </w:tc>
        <w:tc>
          <w:tcPr>
            <w:tcW w:w="2018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BC051E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Ponúkaná cena s DPH v €</w:t>
            </w:r>
          </w:p>
        </w:tc>
      </w:tr>
      <w:tr w:rsidR="00996F33" w:rsidTr="00BC051E">
        <w:tc>
          <w:tcPr>
            <w:tcW w:w="2057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BC051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Prehliadka a diagnostika</w:t>
            </w:r>
          </w:p>
        </w:tc>
        <w:tc>
          <w:tcPr>
            <w:tcW w:w="1764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služba za celý predmet zákazky</w:t>
            </w:r>
          </w:p>
        </w:tc>
        <w:tc>
          <w:tcPr>
            <w:tcW w:w="1765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</w:t>
            </w:r>
          </w:p>
        </w:tc>
        <w:tc>
          <w:tcPr>
            <w:tcW w:w="2018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2018" w:type="dxa"/>
          </w:tcPr>
          <w:p w:rsidR="00996F33" w:rsidRPr="00BC051E" w:rsidRDefault="00996F33" w:rsidP="00BC05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:rsidR="00996F33" w:rsidRDefault="00996F33" w:rsidP="00996F33">
      <w:pPr>
        <w:spacing w:after="0" w:line="240" w:lineRule="auto"/>
        <w:rPr>
          <w:lang w:val="sk-SK"/>
        </w:rPr>
      </w:pPr>
    </w:p>
    <w:tbl>
      <w:tblPr>
        <w:tblW w:w="95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6"/>
      </w:tblGrid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Identifikačné údaje uchádzača: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Názov organizácie: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Adresa organizácie: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Zastúpená: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IČO: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DIČ: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IČ DPH: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Bankové spojenie: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Číslo účtu: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IBAN: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Kontaktná osoba: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Telefón: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Fax: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  <w:hideMark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673981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E-mail: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</w:tcPr>
          <w:p w:rsidR="00996F33" w:rsidRPr="00673981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V .................... dňa ..................                                                    ..................................................</w:t>
            </w:r>
          </w:p>
        </w:tc>
      </w:tr>
      <w:tr w:rsidR="00996F33" w:rsidRPr="00673981" w:rsidTr="00BC051E">
        <w:trPr>
          <w:trHeight w:val="278"/>
        </w:trPr>
        <w:tc>
          <w:tcPr>
            <w:tcW w:w="9536" w:type="dxa"/>
            <w:shd w:val="clear" w:color="auto" w:fill="auto"/>
            <w:noWrap/>
            <w:vAlign w:val="bottom"/>
          </w:tcPr>
          <w:p w:rsidR="00996F33" w:rsidRDefault="00996F33" w:rsidP="00BC0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                                                                                                                  pečiatka a podpis</w:t>
            </w:r>
          </w:p>
        </w:tc>
      </w:tr>
    </w:tbl>
    <w:p w:rsidR="00996F33" w:rsidRPr="00BC051E" w:rsidRDefault="00996F33" w:rsidP="00996F33">
      <w:pPr>
        <w:spacing w:after="0" w:line="240" w:lineRule="auto"/>
        <w:rPr>
          <w:lang w:val="sk-SK"/>
        </w:rPr>
      </w:pPr>
    </w:p>
    <w:p w:rsidR="00AE0359" w:rsidRDefault="00AE0359">
      <w:bookmarkStart w:id="0" w:name="_GoBack"/>
      <w:bookmarkEnd w:id="0"/>
    </w:p>
    <w:sectPr w:rsidR="00AE03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378"/>
    <w:multiLevelType w:val="multilevel"/>
    <w:tmpl w:val="3EB05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9597C"/>
    <w:multiLevelType w:val="hybridMultilevel"/>
    <w:tmpl w:val="BA68C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33"/>
    <w:rsid w:val="00996F33"/>
    <w:rsid w:val="00A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E5D70-80D4-4265-839C-29361D1C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6F33"/>
    <w:pPr>
      <w:spacing w:after="200" w:line="276" w:lineRule="auto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6F33"/>
    <w:pPr>
      <w:spacing w:after="160" w:line="259" w:lineRule="auto"/>
      <w:ind w:left="720"/>
      <w:contextualSpacing/>
    </w:pPr>
    <w:rPr>
      <w:lang w:val="sk-SK"/>
    </w:rPr>
  </w:style>
  <w:style w:type="table" w:styleId="Mriekatabuky">
    <w:name w:val="Table Grid"/>
    <w:basedOn w:val="Normlnatabuka"/>
    <w:uiPriority w:val="59"/>
    <w:rsid w:val="00996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2014-05-22T13:21:00Z</dcterms:created>
  <dcterms:modified xsi:type="dcterms:W3CDTF">2014-05-22T13:21:00Z</dcterms:modified>
</cp:coreProperties>
</file>